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220A" w14:textId="77777777" w:rsidR="00D5547E" w:rsidRPr="006F310F" w:rsidRDefault="00D5547E" w:rsidP="004A6D2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6F310F" w14:paraId="6ABAA6BC" w14:textId="77777777" w:rsidTr="1758E958">
        <w:tc>
          <w:tcPr>
            <w:tcW w:w="2438" w:type="dxa"/>
            <w:shd w:val="clear" w:color="auto" w:fill="auto"/>
          </w:tcPr>
          <w:p w14:paraId="4E449619" w14:textId="77777777" w:rsidR="00F445B1" w:rsidRPr="006F310F" w:rsidRDefault="00F445B1" w:rsidP="004A6D2F">
            <w:pPr>
              <w:rPr>
                <w:rStyle w:val="Firstpagetablebold"/>
              </w:rPr>
            </w:pPr>
            <w:r w:rsidRPr="006F310F">
              <w:rPr>
                <w:rStyle w:val="Firstpagetablebold"/>
              </w:rPr>
              <w:t>To</w:t>
            </w:r>
            <w:r w:rsidR="005C35A5" w:rsidRPr="006F310F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383F2D53" w14:textId="77777777" w:rsidR="00F445B1" w:rsidRPr="002D3411" w:rsidRDefault="00DB7AD7" w:rsidP="004A6D2F">
            <w:pPr>
              <w:rPr>
                <w:rStyle w:val="Firstpagetablebold"/>
              </w:rPr>
            </w:pPr>
            <w:r w:rsidRPr="002D3411">
              <w:rPr>
                <w:rStyle w:val="Firstpagetablebold"/>
              </w:rPr>
              <w:t>Cabinet</w:t>
            </w:r>
          </w:p>
        </w:tc>
      </w:tr>
      <w:tr w:rsidR="00CE544A" w:rsidRPr="006F310F" w14:paraId="1F6A84B4" w14:textId="77777777" w:rsidTr="1758E958">
        <w:tc>
          <w:tcPr>
            <w:tcW w:w="2438" w:type="dxa"/>
            <w:shd w:val="clear" w:color="auto" w:fill="auto"/>
          </w:tcPr>
          <w:p w14:paraId="159B757B" w14:textId="77777777" w:rsidR="00F445B1" w:rsidRPr="006F310F" w:rsidRDefault="00F445B1" w:rsidP="004A6D2F">
            <w:pPr>
              <w:rPr>
                <w:rStyle w:val="Firstpagetablebold"/>
              </w:rPr>
            </w:pPr>
            <w:r w:rsidRPr="006F310F">
              <w:rPr>
                <w:rStyle w:val="Firstpagetablebold"/>
              </w:rPr>
              <w:t>Dat</w:t>
            </w:r>
            <w:r w:rsidR="005C35A5" w:rsidRPr="006F310F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07F6BAD7" w14:textId="2E52F77D" w:rsidR="00F445B1" w:rsidRPr="002D3411" w:rsidRDefault="002D3411" w:rsidP="00F40D48">
            <w:pPr>
              <w:rPr>
                <w:b/>
              </w:rPr>
            </w:pPr>
            <w:r w:rsidRPr="002D3411">
              <w:rPr>
                <w:rStyle w:val="Firstpagetablebold"/>
              </w:rPr>
              <w:t>22 January 2025</w:t>
            </w:r>
          </w:p>
        </w:tc>
      </w:tr>
      <w:tr w:rsidR="00CE544A" w:rsidRPr="0078035B" w14:paraId="5C7EDAC6" w14:textId="77777777" w:rsidTr="1758E958">
        <w:tc>
          <w:tcPr>
            <w:tcW w:w="2438" w:type="dxa"/>
            <w:shd w:val="clear" w:color="auto" w:fill="auto"/>
          </w:tcPr>
          <w:p w14:paraId="5471A284" w14:textId="77777777" w:rsidR="00F445B1" w:rsidRPr="0078035B" w:rsidRDefault="00F445B1" w:rsidP="004A6D2F">
            <w:pPr>
              <w:rPr>
                <w:rStyle w:val="Firstpagetablebold"/>
              </w:rPr>
            </w:pPr>
            <w:r w:rsidRPr="0078035B">
              <w:rPr>
                <w:rStyle w:val="Firstpagetablebold"/>
              </w:rPr>
              <w:t>Report of</w:t>
            </w:r>
            <w:r w:rsidR="005C35A5" w:rsidRPr="0078035B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2674737A" w14:textId="77777777" w:rsidR="00F445B1" w:rsidRPr="002D3411" w:rsidRDefault="00830042" w:rsidP="004A6D2F">
            <w:pPr>
              <w:rPr>
                <w:rStyle w:val="Firstpagetablebold"/>
                <w:b w:val="0"/>
                <w:color w:val="auto"/>
              </w:rPr>
            </w:pPr>
            <w:r w:rsidRPr="002D3411">
              <w:rPr>
                <w:rFonts w:ascii="Helvetica" w:hAnsi="Helvetica"/>
                <w:b/>
                <w:color w:val="auto"/>
                <w:shd w:val="clear" w:color="auto" w:fill="FFFFFF"/>
              </w:rPr>
              <w:t>Executive Director (Development)</w:t>
            </w:r>
          </w:p>
        </w:tc>
      </w:tr>
      <w:tr w:rsidR="00CE544A" w:rsidRPr="0078035B" w14:paraId="6A5EAA78" w14:textId="77777777" w:rsidTr="1758E958">
        <w:tc>
          <w:tcPr>
            <w:tcW w:w="2438" w:type="dxa"/>
            <w:shd w:val="clear" w:color="auto" w:fill="auto"/>
          </w:tcPr>
          <w:p w14:paraId="099BB467" w14:textId="77777777" w:rsidR="00F445B1" w:rsidRPr="0078035B" w:rsidRDefault="00F445B1" w:rsidP="004A6D2F">
            <w:pPr>
              <w:rPr>
                <w:rStyle w:val="Firstpagetablebold"/>
              </w:rPr>
            </w:pPr>
            <w:r w:rsidRPr="0078035B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3564780F" w14:textId="7E0F1D23" w:rsidR="00F445B1" w:rsidRPr="002D3411" w:rsidRDefault="779D83E2" w:rsidP="00103ABF">
            <w:pPr>
              <w:rPr>
                <w:rStyle w:val="Firstpagetablebold"/>
                <w:b w:val="0"/>
                <w:color w:val="auto"/>
              </w:rPr>
            </w:pPr>
            <w:r w:rsidRPr="3CB206CB">
              <w:rPr>
                <w:rFonts w:ascii="Helvetica" w:hAnsi="Helvetica"/>
                <w:b/>
                <w:bCs/>
                <w:color w:val="auto"/>
                <w:shd w:val="clear" w:color="auto" w:fill="FFFFFF"/>
              </w:rPr>
              <w:t xml:space="preserve">38-40 George Street </w:t>
            </w:r>
            <w:r w:rsidR="686806A4" w:rsidRPr="3CB206CB">
              <w:rPr>
                <w:rFonts w:ascii="Helvetica" w:hAnsi="Helvetica"/>
                <w:b/>
                <w:bCs/>
                <w:color w:val="auto"/>
                <w:shd w:val="clear" w:color="auto" w:fill="FFFFFF"/>
              </w:rPr>
              <w:t>Regeneration</w:t>
            </w:r>
            <w:r w:rsidRPr="3CB206CB">
              <w:rPr>
                <w:rFonts w:ascii="Helvetica" w:hAnsi="Helvetica"/>
                <w:b/>
                <w:bCs/>
                <w:color w:val="auto"/>
                <w:shd w:val="clear" w:color="auto" w:fill="FFFFFF"/>
              </w:rPr>
              <w:t xml:space="preserve"> Project -</w:t>
            </w:r>
            <w:r w:rsidR="00103ABF" w:rsidRPr="3CB206CB">
              <w:rPr>
                <w:rFonts w:ascii="Helvetica" w:hAnsi="Helvetica"/>
                <w:b/>
                <w:bCs/>
                <w:color w:val="auto"/>
                <w:shd w:val="clear" w:color="auto" w:fill="FFFFFF"/>
              </w:rPr>
              <w:t>Appropriation</w:t>
            </w:r>
          </w:p>
        </w:tc>
      </w:tr>
    </w:tbl>
    <w:p w14:paraId="4CBEA153" w14:textId="77777777" w:rsidR="004F20EF" w:rsidRPr="0078035B" w:rsidRDefault="004F20EF" w:rsidP="004A6D2F"/>
    <w:tbl>
      <w:tblPr>
        <w:tblW w:w="0" w:type="auto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6"/>
        <w:gridCol w:w="2012"/>
        <w:gridCol w:w="6407"/>
      </w:tblGrid>
      <w:tr w:rsidR="00D5547E" w:rsidRPr="0078035B" w14:paraId="5065FF98" w14:textId="77777777" w:rsidTr="6833884D">
        <w:tc>
          <w:tcPr>
            <w:tcW w:w="8845" w:type="dxa"/>
            <w:gridSpan w:val="3"/>
            <w:tcBorders>
              <w:bottom w:val="single" w:sz="8" w:space="0" w:color="000000" w:themeColor="text1"/>
            </w:tcBorders>
            <w:hideMark/>
          </w:tcPr>
          <w:p w14:paraId="483FBDED" w14:textId="77777777" w:rsidR="00D5547E" w:rsidRPr="0078035B" w:rsidRDefault="00745BF0" w:rsidP="00745BF0">
            <w:pPr>
              <w:jc w:val="center"/>
              <w:rPr>
                <w:rStyle w:val="Firstpagetablebold"/>
              </w:rPr>
            </w:pPr>
            <w:r w:rsidRPr="0078035B">
              <w:rPr>
                <w:rStyle w:val="Firstpagetablebold"/>
              </w:rPr>
              <w:t>Summary and r</w:t>
            </w:r>
            <w:r w:rsidR="00D5547E" w:rsidRPr="0078035B">
              <w:rPr>
                <w:rStyle w:val="Firstpagetablebold"/>
              </w:rPr>
              <w:t>ecommendations</w:t>
            </w:r>
          </w:p>
        </w:tc>
      </w:tr>
      <w:tr w:rsidR="00D5547E" w:rsidRPr="006F310F" w14:paraId="52302A7E" w14:textId="77777777" w:rsidTr="6833884D">
        <w:tc>
          <w:tcPr>
            <w:tcW w:w="24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14:paraId="740B4388" w14:textId="77777777" w:rsidR="00D5547E" w:rsidRPr="0078035B" w:rsidRDefault="00D5547E">
            <w:pPr>
              <w:rPr>
                <w:rStyle w:val="Firstpagetablebold"/>
              </w:rPr>
            </w:pPr>
            <w:r w:rsidRPr="0078035B"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hideMark/>
          </w:tcPr>
          <w:p w14:paraId="6F2AA606" w14:textId="7CA5FC36" w:rsidR="00D5547E" w:rsidRPr="006F310F" w:rsidRDefault="00F40D48" w:rsidP="00103ABF">
            <w:pPr>
              <w:jc w:val="both"/>
              <w:rPr>
                <w:color w:val="auto"/>
              </w:rPr>
            </w:pPr>
            <w:r w:rsidRPr="1758E958">
              <w:rPr>
                <w:rFonts w:cs="Arial"/>
                <w:color w:val="222222"/>
              </w:rPr>
              <w:t>To seek approva</w:t>
            </w:r>
            <w:r w:rsidR="00103ABF" w:rsidRPr="1758E958">
              <w:rPr>
                <w:rFonts w:cs="Arial"/>
                <w:color w:val="222222"/>
              </w:rPr>
              <w:t xml:space="preserve">l </w:t>
            </w:r>
            <w:r w:rsidR="00A40CBB" w:rsidRPr="1758E958">
              <w:rPr>
                <w:rFonts w:cs="Arial"/>
                <w:color w:val="222222"/>
              </w:rPr>
              <w:t xml:space="preserve">to appropriate land (change the statutory basis on which it is held by the Council) </w:t>
            </w:r>
            <w:r w:rsidR="3919F2C6" w:rsidRPr="1758E958">
              <w:rPr>
                <w:rFonts w:cs="Arial"/>
                <w:color w:val="222222"/>
              </w:rPr>
              <w:t xml:space="preserve">at </w:t>
            </w:r>
            <w:r w:rsidR="00D74972" w:rsidRPr="1758E958">
              <w:rPr>
                <w:rFonts w:cs="Arial"/>
                <w:color w:val="222222"/>
              </w:rPr>
              <w:t>38-40 George Street to be held in future for planning purposes to facilitate the 38-40 George Street</w:t>
            </w:r>
            <w:r w:rsidR="002B300A" w:rsidRPr="1758E958">
              <w:rPr>
                <w:rFonts w:cs="Arial"/>
                <w:color w:val="222222"/>
              </w:rPr>
              <w:t xml:space="preserve"> </w:t>
            </w:r>
            <w:r w:rsidR="2A4A5905" w:rsidRPr="1758E958">
              <w:rPr>
                <w:rFonts w:cs="Arial"/>
                <w:color w:val="222222"/>
              </w:rPr>
              <w:t>Regeneration</w:t>
            </w:r>
            <w:r w:rsidR="00D74972" w:rsidRPr="1758E958">
              <w:rPr>
                <w:rFonts w:cs="Arial"/>
                <w:color w:val="222222"/>
              </w:rPr>
              <w:t xml:space="preserve"> Project.</w:t>
            </w:r>
            <w:r w:rsidR="003E6EAB" w:rsidRPr="1758E958">
              <w:rPr>
                <w:rFonts w:cs="Arial"/>
                <w:color w:val="222222"/>
              </w:rPr>
              <w:t xml:space="preserve"> The </w:t>
            </w:r>
            <w:r w:rsidR="00491B5F">
              <w:rPr>
                <w:rFonts w:cs="Arial"/>
                <w:color w:val="222222"/>
              </w:rPr>
              <w:t>appropriation</w:t>
            </w:r>
            <w:r w:rsidR="003E6EAB" w:rsidRPr="1758E958">
              <w:rPr>
                <w:rFonts w:cs="Arial"/>
                <w:color w:val="222222"/>
              </w:rPr>
              <w:t xml:space="preserve"> relates to land owned by Oxford City Council</w:t>
            </w:r>
            <w:r w:rsidR="770E0428" w:rsidRPr="1758E958">
              <w:rPr>
                <w:rFonts w:cs="Arial"/>
                <w:color w:val="222222"/>
              </w:rPr>
              <w:t>.</w:t>
            </w:r>
          </w:p>
        </w:tc>
      </w:tr>
      <w:tr w:rsidR="00D5547E" w:rsidRPr="006F310F" w14:paraId="19BDE0A4" w14:textId="77777777" w:rsidTr="6833884D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1CDAF66C" w14:textId="77777777" w:rsidR="00D5547E" w:rsidRPr="00611A61" w:rsidRDefault="00D5547E">
            <w:pPr>
              <w:rPr>
                <w:rStyle w:val="Firstpagetablebold"/>
              </w:rPr>
            </w:pPr>
            <w:r w:rsidRPr="00611A61"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172C4E20" w14:textId="65105A8B" w:rsidR="00D5547E" w:rsidRPr="00611A61" w:rsidRDefault="00611A61" w:rsidP="68AEBA48">
            <w:r w:rsidRPr="00611A61">
              <w:t>Yes</w:t>
            </w:r>
          </w:p>
        </w:tc>
      </w:tr>
      <w:tr w:rsidR="00D74972" w:rsidRPr="006F310F" w14:paraId="7DB4F455" w14:textId="77777777" w:rsidTr="6833884D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245FC434" w14:textId="6F8BA801" w:rsidR="00D74972" w:rsidRPr="006F310F" w:rsidRDefault="00D74972" w:rsidP="00D74972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08F6C374" w14:textId="6603730C" w:rsidR="00D74972" w:rsidRPr="006F310F" w:rsidRDefault="00D74972" w:rsidP="00D74972">
            <w:pPr>
              <w:rPr>
                <w:rFonts w:ascii="Helvetica" w:hAnsi="Helvetica"/>
                <w:color w:val="auto"/>
                <w:shd w:val="clear" w:color="auto" w:fill="FFFFFF"/>
              </w:rPr>
            </w:pPr>
            <w:r w:rsidRPr="001356F1">
              <w:t xml:space="preserve">Councillor </w:t>
            </w:r>
            <w:r>
              <w:t>Ed Turner</w:t>
            </w:r>
            <w:r w:rsidRPr="001356F1">
              <w:t xml:space="preserve">, </w:t>
            </w:r>
            <w:r>
              <w:rPr>
                <w:rStyle w:val="Firstpagetablebold"/>
                <w:b w:val="0"/>
              </w:rPr>
              <w:t>Cabinet Member for Finance and Asset Management</w:t>
            </w:r>
          </w:p>
        </w:tc>
      </w:tr>
      <w:tr w:rsidR="00D74972" w:rsidRPr="006F310F" w14:paraId="65826F71" w14:textId="77777777" w:rsidTr="6833884D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220E4DC0" w14:textId="10E00A16" w:rsidR="00D74972" w:rsidRPr="006F310F" w:rsidRDefault="00D74972" w:rsidP="00D74972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6DFB1FCA" w14:textId="77777777" w:rsidR="00D74972" w:rsidRPr="001356F1" w:rsidRDefault="00D74972" w:rsidP="00D74972">
            <w:r>
              <w:t xml:space="preserve">Enable an inclusive economy </w:t>
            </w:r>
          </w:p>
          <w:p w14:paraId="19C995BF" w14:textId="55FF6D4F" w:rsidR="00D74972" w:rsidRPr="006F310F" w:rsidRDefault="00D74972" w:rsidP="00D74972">
            <w:r>
              <w:t>Pursue a zero carbon Oxford</w:t>
            </w:r>
          </w:p>
        </w:tc>
      </w:tr>
      <w:tr w:rsidR="00D74972" w:rsidRPr="006F310F" w14:paraId="76480712" w14:textId="77777777" w:rsidTr="6833884D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57FA1E96" w14:textId="0D1BD852" w:rsidR="00D74972" w:rsidRPr="006F310F" w:rsidRDefault="00D74972" w:rsidP="00D74972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03BC9FB8" w14:textId="2A41410C" w:rsidR="00D74972" w:rsidRPr="006F310F" w:rsidRDefault="00D74972" w:rsidP="00B106FD">
            <w:pPr>
              <w:jc w:val="both"/>
            </w:pPr>
            <w:r>
              <w:t>Oxford Local Plan, Oxford Economic Strategy and City Centre Action Plan, Asset Management strategy</w:t>
            </w:r>
          </w:p>
        </w:tc>
      </w:tr>
      <w:tr w:rsidR="005F7F7E" w:rsidRPr="006F310F" w14:paraId="0532FF8A" w14:textId="77777777" w:rsidTr="6833884D">
        <w:trPr>
          <w:trHeight w:val="413"/>
        </w:trPr>
        <w:tc>
          <w:tcPr>
            <w:tcW w:w="8845" w:type="dxa"/>
            <w:gridSpan w:val="3"/>
            <w:tcBorders>
              <w:bottom w:val="single" w:sz="8" w:space="0" w:color="000000" w:themeColor="text1"/>
            </w:tcBorders>
          </w:tcPr>
          <w:p w14:paraId="44442457" w14:textId="1A1A535C" w:rsidR="005F7F7E" w:rsidRPr="006F310F" w:rsidRDefault="005F7F7E" w:rsidP="00DB7AD7">
            <w:r w:rsidRPr="006F310F">
              <w:rPr>
                <w:rStyle w:val="Firstpagetablebold"/>
              </w:rPr>
              <w:t xml:space="preserve">Recommendation(s):That </w:t>
            </w:r>
            <w:r w:rsidR="00DB7AD7" w:rsidRPr="006F310F">
              <w:rPr>
                <w:rStyle w:val="Firstpagetablebold"/>
              </w:rPr>
              <w:t>Cabinet</w:t>
            </w:r>
            <w:r w:rsidRPr="006F310F">
              <w:rPr>
                <w:rStyle w:val="Firstpagetablebold"/>
              </w:rPr>
              <w:t xml:space="preserve"> resolves to:</w:t>
            </w:r>
          </w:p>
        </w:tc>
      </w:tr>
      <w:tr w:rsidR="0030208D" w:rsidRPr="006F310F" w14:paraId="70A4F6B9" w14:textId="77777777" w:rsidTr="6833884D">
        <w:trPr>
          <w:trHeight w:val="283"/>
        </w:trPr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auto"/>
            </w:tcBorders>
          </w:tcPr>
          <w:p w14:paraId="1D08931E" w14:textId="5660274B" w:rsidR="00EA7D42" w:rsidRPr="006F310F" w:rsidRDefault="00046D2B" w:rsidP="004A6D2F">
            <w:r w:rsidRPr="006F310F">
              <w:t>1.</w:t>
            </w:r>
          </w:p>
          <w:p w14:paraId="70422CCA" w14:textId="77777777" w:rsidR="00EA7D42" w:rsidRPr="006F310F" w:rsidRDefault="00EA7D42" w:rsidP="004A6D2F"/>
          <w:p w14:paraId="0AC2DADC" w14:textId="77777777" w:rsidR="00EA7D42" w:rsidRPr="006F310F" w:rsidRDefault="00EA7D42" w:rsidP="004A6D2F"/>
          <w:p w14:paraId="1082141F" w14:textId="5D185D5F" w:rsidR="00EA7D42" w:rsidRPr="006F310F" w:rsidRDefault="00EA7D42" w:rsidP="004A6D2F"/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AB92" w14:textId="21FA0453" w:rsidR="0030208D" w:rsidRPr="006F310F" w:rsidRDefault="008E3EA3" w:rsidP="00186B11">
            <w:pPr>
              <w:rPr>
                <w:color w:val="auto"/>
              </w:rPr>
            </w:pPr>
            <w:r w:rsidRPr="6833884D">
              <w:rPr>
                <w:color w:val="auto"/>
              </w:rPr>
              <w:t xml:space="preserve">Approve the exercise </w:t>
            </w:r>
            <w:r w:rsidR="29A94AA7" w:rsidRPr="6833884D">
              <w:rPr>
                <w:color w:val="auto"/>
              </w:rPr>
              <w:t xml:space="preserve">of </w:t>
            </w:r>
            <w:r w:rsidRPr="6833884D">
              <w:rPr>
                <w:color w:val="auto"/>
              </w:rPr>
              <w:t xml:space="preserve">the Council’s powers to appropriate </w:t>
            </w:r>
            <w:r w:rsidR="7BB5D5B2" w:rsidRPr="6833884D">
              <w:rPr>
                <w:color w:val="auto"/>
              </w:rPr>
              <w:t>land</w:t>
            </w:r>
            <w:r w:rsidR="3C5F58F5" w:rsidRPr="6833884D">
              <w:rPr>
                <w:color w:val="auto"/>
              </w:rPr>
              <w:t xml:space="preserve"> in its own</w:t>
            </w:r>
            <w:r w:rsidR="718EF70C" w:rsidRPr="6833884D">
              <w:rPr>
                <w:color w:val="auto"/>
              </w:rPr>
              <w:t>ership</w:t>
            </w:r>
            <w:r w:rsidR="7BB5D5B2" w:rsidRPr="6833884D">
              <w:rPr>
                <w:color w:val="auto"/>
              </w:rPr>
              <w:t xml:space="preserve"> at </w:t>
            </w:r>
            <w:r w:rsidR="20F3F98F" w:rsidRPr="6833884D">
              <w:rPr>
                <w:color w:val="auto"/>
              </w:rPr>
              <w:t>38-40 G</w:t>
            </w:r>
            <w:r w:rsidR="007C09B9" w:rsidRPr="6833884D">
              <w:rPr>
                <w:color w:val="auto"/>
              </w:rPr>
              <w:t xml:space="preserve">eorge </w:t>
            </w:r>
            <w:r w:rsidR="20F3F98F" w:rsidRPr="6833884D">
              <w:rPr>
                <w:color w:val="auto"/>
              </w:rPr>
              <w:t>Street</w:t>
            </w:r>
            <w:r w:rsidR="25DE386A" w:rsidRPr="6833884D">
              <w:rPr>
                <w:color w:val="auto"/>
              </w:rPr>
              <w:t xml:space="preserve"> (See plan at Appendices 1 &amp; 2</w:t>
            </w:r>
            <w:r w:rsidR="7BB5D5B2" w:rsidRPr="6833884D">
              <w:rPr>
                <w:color w:val="auto"/>
              </w:rPr>
              <w:t>)</w:t>
            </w:r>
            <w:r w:rsidR="00380963" w:rsidRPr="6833884D">
              <w:rPr>
                <w:color w:val="auto"/>
              </w:rPr>
              <w:t xml:space="preserve"> (“the Land”)</w:t>
            </w:r>
            <w:r w:rsidR="7BB5D5B2" w:rsidRPr="6833884D">
              <w:rPr>
                <w:color w:val="auto"/>
              </w:rPr>
              <w:t xml:space="preserve">, </w:t>
            </w:r>
            <w:r w:rsidR="00FE1B05" w:rsidRPr="6833884D">
              <w:rPr>
                <w:color w:val="auto"/>
              </w:rPr>
              <w:t>for</w:t>
            </w:r>
            <w:r w:rsidRPr="6833884D">
              <w:rPr>
                <w:color w:val="auto"/>
              </w:rPr>
              <w:t xml:space="preserve"> planning purposes</w:t>
            </w:r>
            <w:r w:rsidR="13F40D47" w:rsidRPr="6833884D">
              <w:rPr>
                <w:color w:val="auto"/>
              </w:rPr>
              <w:t xml:space="preserve"> </w:t>
            </w:r>
            <w:r w:rsidR="358A95D1" w:rsidRPr="6833884D">
              <w:rPr>
                <w:color w:val="auto"/>
              </w:rPr>
              <w:t xml:space="preserve">under section 122 of the Local Government Act 1972 </w:t>
            </w:r>
            <w:r w:rsidR="6C484E9E" w:rsidRPr="6833884D">
              <w:rPr>
                <w:color w:val="auto"/>
              </w:rPr>
              <w:t>so as to rely</w:t>
            </w:r>
            <w:r w:rsidR="13F40D47" w:rsidRPr="6833884D">
              <w:rPr>
                <w:color w:val="auto"/>
              </w:rPr>
              <w:t xml:space="preserve"> </w:t>
            </w:r>
            <w:r w:rsidR="6C484E9E" w:rsidRPr="6833884D">
              <w:rPr>
                <w:color w:val="auto"/>
              </w:rPr>
              <w:t xml:space="preserve">on the </w:t>
            </w:r>
            <w:r w:rsidR="13F40D47" w:rsidRPr="6833884D">
              <w:rPr>
                <w:color w:val="auto"/>
              </w:rPr>
              <w:t xml:space="preserve">use of the Council’s powers </w:t>
            </w:r>
            <w:r w:rsidR="0A196334" w:rsidRPr="6833884D">
              <w:rPr>
                <w:color w:val="auto"/>
              </w:rPr>
              <w:t>under sections 203-206 of the Housing and Planning Act 2016</w:t>
            </w:r>
            <w:r w:rsidR="00FE1B05" w:rsidRPr="6833884D">
              <w:rPr>
                <w:color w:val="auto"/>
              </w:rPr>
              <w:t>.</w:t>
            </w:r>
          </w:p>
        </w:tc>
      </w:tr>
      <w:tr w:rsidR="00232F5B" w:rsidRPr="006F310F" w14:paraId="69D7C2EE" w14:textId="77777777" w:rsidTr="6833884D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9A0CA0" w14:textId="1B67D511" w:rsidR="0030208D" w:rsidRPr="006F310F" w:rsidRDefault="00EA7D42" w:rsidP="004A6D2F">
            <w:r w:rsidRPr="006F310F">
              <w:t>2.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FB84" w14:textId="1D697F7A" w:rsidR="00AB7CB4" w:rsidRPr="006F310F" w:rsidRDefault="00610F52" w:rsidP="1758E958">
            <w:pPr>
              <w:rPr>
                <w:b/>
                <w:bCs/>
                <w:color w:val="auto"/>
              </w:rPr>
            </w:pPr>
            <w:r w:rsidRPr="1758E958">
              <w:rPr>
                <w:color w:val="auto"/>
              </w:rPr>
              <w:t xml:space="preserve">To authorise the Executive Director of </w:t>
            </w:r>
            <w:r w:rsidR="00595BF3" w:rsidRPr="1758E958">
              <w:rPr>
                <w:color w:val="auto"/>
              </w:rPr>
              <w:t xml:space="preserve">Development </w:t>
            </w:r>
            <w:r w:rsidR="00385DF8" w:rsidRPr="1758E958">
              <w:rPr>
                <w:color w:val="auto"/>
              </w:rPr>
              <w:t xml:space="preserve">in consultation with the </w:t>
            </w:r>
            <w:r w:rsidR="00727CA2" w:rsidRPr="1758E958">
              <w:rPr>
                <w:color w:val="auto"/>
              </w:rPr>
              <w:t xml:space="preserve">Head of Finance/s151 </w:t>
            </w:r>
            <w:r w:rsidR="00F91C17" w:rsidRPr="1758E958">
              <w:rPr>
                <w:color w:val="auto"/>
              </w:rPr>
              <w:t>officer and Head of Law and Governance</w:t>
            </w:r>
            <w:r w:rsidR="47A65F22" w:rsidRPr="1758E958">
              <w:rPr>
                <w:color w:val="auto"/>
              </w:rPr>
              <w:t xml:space="preserve"> and the Cabinet member (</w:t>
            </w:r>
            <w:r w:rsidR="00235F68" w:rsidRPr="00235F68">
              <w:rPr>
                <w:color w:val="auto"/>
              </w:rPr>
              <w:t>Deputy Leader (Statutory) - Finance and Asset Management</w:t>
            </w:r>
            <w:r w:rsidR="47A65F22" w:rsidRPr="1758E958">
              <w:rPr>
                <w:color w:val="auto"/>
              </w:rPr>
              <w:t>)</w:t>
            </w:r>
            <w:r w:rsidR="00F91C17" w:rsidRPr="1758E958">
              <w:rPr>
                <w:color w:val="auto"/>
              </w:rPr>
              <w:t xml:space="preserve"> to agree the </w:t>
            </w:r>
            <w:r w:rsidR="00061754" w:rsidRPr="1758E958">
              <w:rPr>
                <w:color w:val="auto"/>
              </w:rPr>
              <w:t xml:space="preserve">terms </w:t>
            </w:r>
            <w:r w:rsidR="00FE1B05" w:rsidRPr="1758E958">
              <w:rPr>
                <w:color w:val="auto"/>
              </w:rPr>
              <w:t xml:space="preserve">of settlements </w:t>
            </w:r>
            <w:r w:rsidR="00061754" w:rsidRPr="1758E958">
              <w:rPr>
                <w:color w:val="auto"/>
              </w:rPr>
              <w:t xml:space="preserve">and </w:t>
            </w:r>
            <w:r w:rsidR="00D858A0" w:rsidRPr="1758E958">
              <w:rPr>
                <w:color w:val="auto"/>
              </w:rPr>
              <w:t xml:space="preserve">any associated fees </w:t>
            </w:r>
          </w:p>
        </w:tc>
      </w:tr>
    </w:tbl>
    <w:p w14:paraId="5EFD0C8C" w14:textId="77777777" w:rsidR="009508F2" w:rsidRPr="006F310F" w:rsidRDefault="009508F2"/>
    <w:p w14:paraId="4C3EFC49" w14:textId="309BC517" w:rsidR="00CE544A" w:rsidRPr="006F310F" w:rsidRDefault="00CE544A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8B3D06" w14:paraId="5A9A0BD8" w14:textId="77777777" w:rsidTr="38FAB07B">
        <w:tc>
          <w:tcPr>
            <w:tcW w:w="88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614B7F" w14:textId="77777777" w:rsidR="00966D42" w:rsidRPr="008B3D06" w:rsidRDefault="00966D42" w:rsidP="006E28B0">
            <w:r w:rsidRPr="008B3D06">
              <w:rPr>
                <w:rStyle w:val="Firstpagetablebold"/>
              </w:rPr>
              <w:t>Appendices</w:t>
            </w:r>
          </w:p>
        </w:tc>
      </w:tr>
      <w:tr w:rsidR="00ED5860" w:rsidRPr="008B3D06" w14:paraId="48F0D74D" w14:textId="77777777" w:rsidTr="38FAB07B">
        <w:trPr>
          <w:trHeight w:val="406"/>
        </w:trPr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62C54CF6" w14:textId="77777777" w:rsidR="00ED5860" w:rsidRPr="008B3D06" w:rsidRDefault="00ED5860" w:rsidP="004A6D2F">
            <w:r w:rsidRPr="008B3D06">
              <w:t>Appendix 1</w:t>
            </w:r>
          </w:p>
        </w:tc>
        <w:tc>
          <w:tcPr>
            <w:tcW w:w="640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46265DFF" w14:textId="55E4B413" w:rsidR="00ED5860" w:rsidRPr="008B3D06" w:rsidRDefault="003D3BDA" w:rsidP="68AEBA48">
            <w:pPr>
              <w:spacing w:line="259" w:lineRule="auto"/>
            </w:pPr>
            <w:r w:rsidRPr="008B3D06">
              <w:rPr>
                <w:color w:val="auto"/>
              </w:rPr>
              <w:t xml:space="preserve">CONFIDENTIAL </w:t>
            </w:r>
            <w:r w:rsidR="009825AF">
              <w:rPr>
                <w:color w:val="auto"/>
              </w:rPr>
              <w:t xml:space="preserve">Officer </w:t>
            </w:r>
            <w:r w:rsidRPr="008B3D06">
              <w:rPr>
                <w:color w:val="auto"/>
              </w:rPr>
              <w:t>Report</w:t>
            </w:r>
          </w:p>
        </w:tc>
      </w:tr>
      <w:tr w:rsidR="68AEBA48" w:rsidRPr="008B3D06" w14:paraId="660DABA0" w14:textId="77777777" w:rsidTr="38FAB07B">
        <w:trPr>
          <w:trHeight w:val="406"/>
        </w:trPr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4E773823" w14:textId="6DA876CF" w:rsidR="105E3710" w:rsidRPr="008B3D06" w:rsidRDefault="105E3710" w:rsidP="68AEBA48">
            <w:r w:rsidRPr="008B3D06">
              <w:lastRenderedPageBreak/>
              <w:t>Appendix 2</w:t>
            </w:r>
          </w:p>
        </w:tc>
        <w:tc>
          <w:tcPr>
            <w:tcW w:w="640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156F191E" w14:textId="68227CB1" w:rsidR="68AEBA48" w:rsidRPr="008B3D06" w:rsidRDefault="003D3BDA" w:rsidP="002975C0">
            <w:r>
              <w:t>38-40 George St Plan</w:t>
            </w:r>
          </w:p>
        </w:tc>
      </w:tr>
      <w:tr w:rsidR="68AEBA48" w:rsidRPr="008B3D06" w14:paraId="0012F8CA" w14:textId="77777777" w:rsidTr="38FAB07B">
        <w:trPr>
          <w:trHeight w:val="406"/>
        </w:trPr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E243FDC" w14:textId="1DBAF5E8" w:rsidR="68AEBA48" w:rsidRPr="008B3D06" w:rsidRDefault="00E22608" w:rsidP="68AEBA48">
            <w:r w:rsidRPr="008B3D06">
              <w:t xml:space="preserve">Appendix </w:t>
            </w:r>
            <w:r w:rsidR="002975C0" w:rsidRPr="008B3D06">
              <w:t>3</w:t>
            </w:r>
          </w:p>
        </w:tc>
        <w:tc>
          <w:tcPr>
            <w:tcW w:w="640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3CC00E8" w14:textId="10DEFF87" w:rsidR="68AEBA48" w:rsidRPr="008B3D06" w:rsidRDefault="00491B5F" w:rsidP="002975C0">
            <w:r>
              <w:t>CONFIDENTIAL</w:t>
            </w:r>
            <w:r w:rsidR="00F13C38">
              <w:t xml:space="preserve"> </w:t>
            </w:r>
            <w:r w:rsidR="003D3BDA" w:rsidRPr="008B3D06">
              <w:t>Risk Register</w:t>
            </w:r>
          </w:p>
        </w:tc>
      </w:tr>
      <w:tr w:rsidR="00502E02" w:rsidRPr="008B3D06" w14:paraId="7363098E" w14:textId="77777777" w:rsidTr="38FAB07B">
        <w:trPr>
          <w:trHeight w:val="406"/>
        </w:trPr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1A3A392D" w14:textId="7EF1AC80" w:rsidR="00502E02" w:rsidRPr="008B3D06" w:rsidRDefault="00502E02" w:rsidP="68AEBA48">
            <w:r>
              <w:t>Appendix 4</w:t>
            </w:r>
          </w:p>
        </w:tc>
        <w:tc>
          <w:tcPr>
            <w:tcW w:w="640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04565" w14:textId="291BDE17" w:rsidR="00502E02" w:rsidRDefault="00502E02" w:rsidP="002975C0">
            <w:r>
              <w:t>EQIA</w:t>
            </w:r>
          </w:p>
        </w:tc>
      </w:tr>
    </w:tbl>
    <w:p w14:paraId="6BCFF630" w14:textId="77777777" w:rsidR="00505505" w:rsidRPr="008B3D06" w:rsidRDefault="00505505" w:rsidP="005675D9">
      <w:pPr>
        <w:rPr>
          <w:rFonts w:cs="Arial"/>
          <w:bCs/>
          <w:color w:val="000000" w:themeColor="text1"/>
        </w:rPr>
      </w:pPr>
    </w:p>
    <w:p w14:paraId="383FFE22" w14:textId="07FD1A5E" w:rsidR="006E28B0" w:rsidRPr="008B3D06" w:rsidRDefault="00AB4B1B" w:rsidP="00B839D4">
      <w:pPr>
        <w:pStyle w:val="bParagraphtext"/>
        <w:numPr>
          <w:ilvl w:val="0"/>
          <w:numId w:val="0"/>
        </w:numPr>
        <w:ind w:left="360" w:hanging="360"/>
      </w:pPr>
      <w:r w:rsidRPr="008B3D06">
        <w:rPr>
          <w:b/>
        </w:rPr>
        <w:t>P</w:t>
      </w:r>
      <w:r w:rsidR="00B839D4" w:rsidRPr="008B3D06">
        <w:rPr>
          <w:b/>
        </w:rPr>
        <w:t>urpose of Report</w:t>
      </w:r>
    </w:p>
    <w:p w14:paraId="6576AC43" w14:textId="5AE1D4B4" w:rsidR="006E28B0" w:rsidRPr="008B3D06" w:rsidRDefault="008E3EA3" w:rsidP="3CB206CB">
      <w:pPr>
        <w:pStyle w:val="bParagraphtext"/>
        <w:ind w:left="357" w:hanging="357"/>
      </w:pPr>
      <w:r>
        <w:t xml:space="preserve">This report seeks approval </w:t>
      </w:r>
      <w:r w:rsidR="000A6069">
        <w:t>for the exercise of the</w:t>
      </w:r>
      <w:r>
        <w:t xml:space="preserve"> Council’s powers to appropriate the Land </w:t>
      </w:r>
      <w:r w:rsidR="007E3870">
        <w:t xml:space="preserve">(that is </w:t>
      </w:r>
      <w:r w:rsidR="002F65CF">
        <w:t xml:space="preserve">to </w:t>
      </w:r>
      <w:r w:rsidR="007E3870">
        <w:t xml:space="preserve">transfer how the Council holds the land from the function and purpose for which it is currently held to a new function and purpose) </w:t>
      </w:r>
      <w:r w:rsidR="002F65CF">
        <w:t xml:space="preserve">to be held for planning purposes </w:t>
      </w:r>
      <w:r w:rsidR="007E3870">
        <w:t xml:space="preserve">because following the grant of planning permission the Council’s intention is that the </w:t>
      </w:r>
      <w:r w:rsidR="002F65CF">
        <w:t>L</w:t>
      </w:r>
      <w:r w:rsidR="007E3870">
        <w:t xml:space="preserve">and will be developed as part of the </w:t>
      </w:r>
      <w:r w:rsidR="007C09B9" w:rsidRPr="322FEFEF">
        <w:rPr>
          <w:color w:val="auto"/>
        </w:rPr>
        <w:t>38-40 George Street</w:t>
      </w:r>
      <w:r w:rsidR="007C09B9">
        <w:t xml:space="preserve"> </w:t>
      </w:r>
      <w:r w:rsidR="6E51D33D">
        <w:t>Regeneration</w:t>
      </w:r>
      <w:r w:rsidR="007E3870">
        <w:t xml:space="preserve"> Project.</w:t>
      </w:r>
      <w:r w:rsidR="00380963">
        <w:t xml:space="preserve">  </w:t>
      </w:r>
    </w:p>
    <w:p w14:paraId="017E06E2" w14:textId="6357A193" w:rsidR="00272635" w:rsidRPr="008B3D06" w:rsidRDefault="002F65CF" w:rsidP="3CB206CB">
      <w:pPr>
        <w:pStyle w:val="bParagraphtext"/>
        <w:ind w:left="357" w:hanging="357"/>
      </w:pPr>
      <w:r>
        <w:t>Appropriating the Land to a planning purpose will allow the Council to utilise section 203-205 Housing and Planning Act 2016 which means that any restrictions on the use or development of Land will be overridden</w:t>
      </w:r>
      <w:r w:rsidR="008E3EA3">
        <w:t xml:space="preserve">.  This </w:t>
      </w:r>
      <w:r>
        <w:t xml:space="preserve">is necessary </w:t>
      </w:r>
      <w:r w:rsidR="732EB569">
        <w:t>to</w:t>
      </w:r>
      <w:r>
        <w:t xml:space="preserve"> facilitate </w:t>
      </w:r>
      <w:r w:rsidR="007C09B9" w:rsidRPr="322FEFEF">
        <w:rPr>
          <w:color w:val="auto"/>
        </w:rPr>
        <w:t>38-40 George Street</w:t>
      </w:r>
      <w:r w:rsidR="007C09B9">
        <w:t xml:space="preserve"> </w:t>
      </w:r>
      <w:r w:rsidR="56EEFCCC">
        <w:t>Regeneration</w:t>
      </w:r>
      <w:r w:rsidR="00AB4B1B">
        <w:t xml:space="preserve"> </w:t>
      </w:r>
      <w:r>
        <w:t xml:space="preserve">Project which </w:t>
      </w:r>
      <w:r w:rsidR="00AB4B1B">
        <w:t xml:space="preserve">will include </w:t>
      </w:r>
      <w:r w:rsidR="3862676B">
        <w:t>a</w:t>
      </w:r>
      <w:r w:rsidR="00AB4B1B">
        <w:t xml:space="preserve"> </w:t>
      </w:r>
      <w:r w:rsidR="003D3BDA">
        <w:t xml:space="preserve">new aparthotel and community space, </w:t>
      </w:r>
      <w:r w:rsidR="00AB4B1B">
        <w:t>(</w:t>
      </w:r>
      <w:r w:rsidR="002975C0">
        <w:t>Appendices 1-</w:t>
      </w:r>
      <w:r w:rsidR="003D3BDA">
        <w:t>2</w:t>
      </w:r>
      <w:r w:rsidR="00AB4B1B">
        <w:t>)</w:t>
      </w:r>
      <w:r>
        <w:t xml:space="preserve"> (the “Land”)</w:t>
      </w:r>
      <w:r w:rsidR="00AB4B1B">
        <w:t>.</w:t>
      </w:r>
    </w:p>
    <w:p w14:paraId="2E4E00EB" w14:textId="77777777" w:rsidR="00B839D4" w:rsidRPr="008B3D06" w:rsidRDefault="00B839D4" w:rsidP="00B839D4">
      <w:pPr>
        <w:pStyle w:val="bParagraphtext"/>
        <w:numPr>
          <w:ilvl w:val="0"/>
          <w:numId w:val="0"/>
        </w:numPr>
        <w:ind w:left="357"/>
      </w:pPr>
    </w:p>
    <w:p w14:paraId="1E40FF8B" w14:textId="7C88265E" w:rsidR="006E28B0" w:rsidRPr="008B3D06" w:rsidRDefault="00B839D4" w:rsidP="00B839D4">
      <w:pPr>
        <w:pStyle w:val="bParagraphtext"/>
        <w:numPr>
          <w:ilvl w:val="0"/>
          <w:numId w:val="0"/>
        </w:numPr>
        <w:ind w:left="360" w:hanging="360"/>
        <w:rPr>
          <w:i/>
          <w:iCs/>
          <w:color w:val="FF0000"/>
        </w:rPr>
      </w:pPr>
      <w:r w:rsidRPr="008B3D06">
        <w:rPr>
          <w:b/>
        </w:rPr>
        <w:t>Introduction</w:t>
      </w:r>
    </w:p>
    <w:p w14:paraId="764628AB" w14:textId="3FF8C619" w:rsidR="001C7F49" w:rsidRPr="008B3D06" w:rsidRDefault="001C7F49" w:rsidP="1758E958">
      <w:pPr>
        <w:pStyle w:val="bParagraphtext"/>
        <w:ind w:left="357" w:hanging="357"/>
      </w:pPr>
      <w:r>
        <w:t xml:space="preserve">In July 2023, Cabinet approved the appointment of the preferred developer and operator consortium led by </w:t>
      </w:r>
      <w:proofErr w:type="spellStart"/>
      <w:r>
        <w:t>Marick</w:t>
      </w:r>
      <w:proofErr w:type="spellEnd"/>
      <w:r>
        <w:t xml:space="preserve"> Real Estate</w:t>
      </w:r>
      <w:r w:rsidR="008D0CFA">
        <w:t xml:space="preserve"> Ltd</w:t>
      </w:r>
      <w:r>
        <w:t xml:space="preserve"> (MRE) for the regeneration of the council asset </w:t>
      </w:r>
      <w:r w:rsidR="74CCF20F">
        <w:t xml:space="preserve">at </w:t>
      </w:r>
      <w:r>
        <w:t xml:space="preserve">38-40 George St with an aparthotel scheme with community hub on the ground floor. MRE were the successful preferred bidder arising from a procurement process </w:t>
      </w:r>
      <w:r w:rsidR="1A8475C9">
        <w:t xml:space="preserve">to appoint a development partner and was as a result of </w:t>
      </w:r>
      <w:r>
        <w:t xml:space="preserve">the Council’s lease to the current tenant expiring in September 2024.  </w:t>
      </w:r>
    </w:p>
    <w:p w14:paraId="0214121D" w14:textId="2EDC07C5" w:rsidR="001C7F49" w:rsidRPr="008B3D06" w:rsidRDefault="001C7F49" w:rsidP="1758E958">
      <w:pPr>
        <w:pStyle w:val="bParagraphtext"/>
        <w:ind w:left="357" w:hanging="357"/>
      </w:pPr>
      <w:r>
        <w:t xml:space="preserve">Following that decision, significant progress has been made on the project, including signing the necessary legal contract documents with the developer and operator </w:t>
      </w:r>
      <w:proofErr w:type="spellStart"/>
      <w:r w:rsidR="008D0CFA">
        <w:t>Staycity</w:t>
      </w:r>
      <w:proofErr w:type="spellEnd"/>
      <w:r w:rsidR="008D0CFA">
        <w:t xml:space="preserve"> and Makespace Oxford</w:t>
      </w:r>
      <w:r w:rsidR="008D0CFA" w:rsidRPr="008B3D06">
        <w:t xml:space="preserve"> </w:t>
      </w:r>
      <w:r>
        <w:t>in October 2023</w:t>
      </w:r>
      <w:r w:rsidR="00212222">
        <w:t>.</w:t>
      </w:r>
      <w:r>
        <w:t xml:space="preserve">  MRE’s appointed design team have progressed further detail of the scheme design since their tender proposal</w:t>
      </w:r>
      <w:r w:rsidR="003D3BDA">
        <w:t>,</w:t>
      </w:r>
      <w:r>
        <w:t xml:space="preserve"> </w:t>
      </w:r>
      <w:r w:rsidR="003D3BDA">
        <w:t>and submitted a planning application for the scheme, which received a resolution to grant from the Local Planning Authority on 15 October 2024</w:t>
      </w:r>
      <w:r>
        <w:t xml:space="preserve">. </w:t>
      </w:r>
    </w:p>
    <w:p w14:paraId="7C931B5C" w14:textId="063F0EA1" w:rsidR="001C7F49" w:rsidRPr="008B3D06" w:rsidRDefault="30C6CF80" w:rsidP="1758E958">
      <w:pPr>
        <w:pStyle w:val="bParagraphtext"/>
        <w:ind w:left="357" w:hanging="357"/>
      </w:pPr>
      <w:r>
        <w:t xml:space="preserve">The Land is currently held for </w:t>
      </w:r>
      <w:r w:rsidR="103268BB">
        <w:t>general mun</w:t>
      </w:r>
      <w:r w:rsidR="14BE4802">
        <w:t>icipal</w:t>
      </w:r>
      <w:r w:rsidR="103268BB">
        <w:t xml:space="preserve"> </w:t>
      </w:r>
      <w:r>
        <w:t>purposes</w:t>
      </w:r>
      <w:r w:rsidR="19DE7018">
        <w:t>.</w:t>
      </w:r>
      <w:r>
        <w:t xml:space="preserve"> </w:t>
      </w:r>
      <w:r w:rsidR="001C7F49">
        <w:t xml:space="preserve"> </w:t>
      </w:r>
    </w:p>
    <w:p w14:paraId="00A821A3" w14:textId="77777777" w:rsidR="006E28B0" w:rsidRPr="008B3D06" w:rsidRDefault="006E28B0" w:rsidP="006E28B0">
      <w:pPr>
        <w:pStyle w:val="bParagraphtext"/>
        <w:numPr>
          <w:ilvl w:val="0"/>
          <w:numId w:val="0"/>
        </w:numPr>
        <w:ind w:left="792"/>
      </w:pPr>
    </w:p>
    <w:p w14:paraId="0437A2F1" w14:textId="2C515370" w:rsidR="005675D9" w:rsidRPr="008B3D06" w:rsidRDefault="003D3BDA" w:rsidP="003D3BDA">
      <w:pPr>
        <w:pStyle w:val="bParagraphtext"/>
        <w:keepNext/>
        <w:numPr>
          <w:ilvl w:val="0"/>
          <w:numId w:val="0"/>
        </w:numPr>
        <w:ind w:left="360" w:hanging="360"/>
      </w:pPr>
      <w:r w:rsidRPr="008B3D06">
        <w:rPr>
          <w:b/>
        </w:rPr>
        <w:t>Rationale for appropriation</w:t>
      </w:r>
    </w:p>
    <w:p w14:paraId="4C9FED42" w14:textId="1D1CCD46" w:rsidR="000C2B9D" w:rsidRPr="008B3D06" w:rsidRDefault="006A7439" w:rsidP="3CB206CB">
      <w:pPr>
        <w:pStyle w:val="bParagraphtext"/>
        <w:ind w:left="357" w:hanging="357"/>
      </w:pPr>
      <w:r>
        <w:t xml:space="preserve">In order to progress the </w:t>
      </w:r>
      <w:r w:rsidR="7FD5FF61">
        <w:t>regeneration scheme</w:t>
      </w:r>
      <w:r>
        <w:t xml:space="preserve">, </w:t>
      </w:r>
      <w:r w:rsidR="00B4015E">
        <w:t>officers are of the view</w:t>
      </w:r>
      <w:r w:rsidR="00C72670">
        <w:t xml:space="preserve"> t</w:t>
      </w:r>
      <w:r>
        <w:t xml:space="preserve">hat the appropriation of </w:t>
      </w:r>
      <w:r w:rsidR="2C6939CD">
        <w:t>the</w:t>
      </w:r>
      <w:r>
        <w:t xml:space="preserve"> land</w:t>
      </w:r>
      <w:r w:rsidR="004448C0">
        <w:t xml:space="preserve"> </w:t>
      </w:r>
      <w:r>
        <w:t xml:space="preserve">will facilitate the development of the </w:t>
      </w:r>
      <w:r w:rsidR="53C53D29">
        <w:t>land and</w:t>
      </w:r>
      <w:r w:rsidR="006E28B0">
        <w:t xml:space="preserve"> will</w:t>
      </w:r>
      <w:r>
        <w:t xml:space="preserve"> contribute to the achievement of the economic and social wellbeing of the area, namely in the delivery of </w:t>
      </w:r>
      <w:r w:rsidR="007C09B9">
        <w:t>the aparthotel and community hub</w:t>
      </w:r>
      <w:r>
        <w:t>.</w:t>
      </w:r>
      <w:r w:rsidR="0008065E">
        <w:t xml:space="preserve"> Some of the principal benefits of the scheme are outlined in Appendix </w:t>
      </w:r>
      <w:r w:rsidR="00BC5B66">
        <w:t>1</w:t>
      </w:r>
      <w:r w:rsidR="0008065E">
        <w:t>.</w:t>
      </w:r>
    </w:p>
    <w:p w14:paraId="78BFEE95" w14:textId="77777777" w:rsidR="00491B5F" w:rsidRDefault="00FE1B05" w:rsidP="1758E958">
      <w:pPr>
        <w:pStyle w:val="bParagraphtext"/>
        <w:ind w:left="357" w:hanging="357"/>
      </w:pPr>
      <w:r>
        <w:t>More detail on the appropriation is given with Confidential Appendix 1.</w:t>
      </w:r>
    </w:p>
    <w:p w14:paraId="224BA954" w14:textId="399EC019" w:rsidR="000B3673" w:rsidRPr="008B3D06" w:rsidRDefault="000B3673" w:rsidP="00491B5F">
      <w:pPr>
        <w:pStyle w:val="bParagraphtext"/>
        <w:ind w:left="357" w:hanging="357"/>
      </w:pPr>
      <w:r w:rsidRPr="008B3D06">
        <w:lastRenderedPageBreak/>
        <w:t xml:space="preserve">Appendix 2 illustrates the extent of land to be </w:t>
      </w:r>
      <w:r w:rsidR="00491B5F">
        <w:t>appropriated</w:t>
      </w:r>
      <w:r w:rsidR="00BC5B66" w:rsidRPr="008B3D06">
        <w:t>.</w:t>
      </w:r>
      <w:r w:rsidRPr="008B3D06">
        <w:t xml:space="preserve"> </w:t>
      </w:r>
      <w:r w:rsidR="00491B5F">
        <w:t xml:space="preserve">It is </w:t>
      </w:r>
      <w:r w:rsidR="00491B5F" w:rsidRPr="008B3D06">
        <w:t xml:space="preserve">important to note that the </w:t>
      </w:r>
      <w:r w:rsidR="00491B5F">
        <w:t xml:space="preserve">appropriation </w:t>
      </w:r>
      <w:r w:rsidR="00491B5F" w:rsidRPr="008B3D06">
        <w:t>covers only land owned by Oxford City Council</w:t>
      </w:r>
    </w:p>
    <w:p w14:paraId="770A2614" w14:textId="43ED813E" w:rsidR="0072551D" w:rsidRPr="008B3D06" w:rsidRDefault="0072551D" w:rsidP="0072551D">
      <w:pPr>
        <w:pStyle w:val="bParagraphtext"/>
        <w:numPr>
          <w:ilvl w:val="0"/>
          <w:numId w:val="0"/>
        </w:numPr>
        <w:ind w:left="791"/>
      </w:pPr>
    </w:p>
    <w:p w14:paraId="63C6FBB6" w14:textId="3C2C91A0" w:rsidR="0008065E" w:rsidRPr="008B3D06" w:rsidRDefault="003D3BDA" w:rsidP="003D3BDA">
      <w:pPr>
        <w:pStyle w:val="bParagraphtext"/>
        <w:keepNext/>
        <w:numPr>
          <w:ilvl w:val="0"/>
          <w:numId w:val="0"/>
        </w:numPr>
        <w:ind w:left="360" w:hanging="360"/>
        <w:rPr>
          <w:b/>
          <w:bCs/>
        </w:rPr>
      </w:pPr>
      <w:r w:rsidRPr="008B3D06">
        <w:rPr>
          <w:b/>
          <w:bCs/>
        </w:rPr>
        <w:t>Legal implications</w:t>
      </w:r>
    </w:p>
    <w:p w14:paraId="4CC7D5FB" w14:textId="716ED104" w:rsidR="006F310F" w:rsidRPr="008B3D06" w:rsidRDefault="00207BC0" w:rsidP="1758E958">
      <w:pPr>
        <w:pStyle w:val="bParagraphtext"/>
        <w:ind w:left="357" w:hanging="357"/>
      </w:pPr>
      <w:r>
        <w:t>The Council holds land for the statutory purposes for which it was acquired or following acquisition</w:t>
      </w:r>
      <w:r w:rsidR="00FF75C2">
        <w:t>,</w:t>
      </w:r>
      <w:r>
        <w:t xml:space="preserve"> appropriated.  Appropriation is the process by which land held by the Council pursuant to one statutory function is transferred to another statutory function.  </w:t>
      </w:r>
    </w:p>
    <w:p w14:paraId="6DB2DCC6" w14:textId="2437326E" w:rsidR="006F310F" w:rsidRPr="008B3D06" w:rsidRDefault="003D3BDA" w:rsidP="1758E958">
      <w:pPr>
        <w:pStyle w:val="bParagraphtext"/>
        <w:ind w:left="357" w:hanging="357"/>
      </w:pPr>
      <w:r>
        <w:t xml:space="preserve"> </w:t>
      </w:r>
      <w:r w:rsidR="00207BC0">
        <w:t>Section 122 Local Government Act 1972 governs the process of appropriation</w:t>
      </w:r>
      <w:r w:rsidR="00C70492">
        <w:t xml:space="preserve">. </w:t>
      </w:r>
      <w:r w:rsidR="00207BC0">
        <w:t xml:space="preserve"> </w:t>
      </w:r>
      <w:r w:rsidR="008A5639">
        <w:t xml:space="preserve">Under section 122 (1) of the Local Government Act 1972 </w:t>
      </w:r>
      <w:r w:rsidR="009A3789">
        <w:t xml:space="preserve">a local authority </w:t>
      </w:r>
      <w:r w:rsidR="00CE662B">
        <w:t xml:space="preserve">may appropriate for any purpose for which the council are authorised by this or any other enactment to acquire land by </w:t>
      </w:r>
      <w:r w:rsidR="00CE662B" w:rsidRPr="0091267A">
        <w:t xml:space="preserve">agreement </w:t>
      </w:r>
      <w:r w:rsidR="00CE662B" w:rsidRPr="00D93F27">
        <w:t>any land</w:t>
      </w:r>
      <w:r w:rsidR="00CE662B">
        <w:t xml:space="preserve"> which belongs to the council and is no longer required for the purpose for which it is held immediately before the appropriation</w:t>
      </w:r>
      <w:r w:rsidR="00491B5F">
        <w:t>.</w:t>
      </w:r>
      <w:r w:rsidR="5FA7DA5C">
        <w:t xml:space="preserve"> For example, if a land was previously used for leisure purposes and </w:t>
      </w:r>
      <w:r w:rsidR="138EBED2">
        <w:t>the land is intended to be used for housing development.</w:t>
      </w:r>
    </w:p>
    <w:p w14:paraId="77D1F1D8" w14:textId="78D1BD7D" w:rsidR="00E96D8C" w:rsidRPr="008B3D06" w:rsidRDefault="002C37CC" w:rsidP="3CB206CB">
      <w:pPr>
        <w:pStyle w:val="bParagraphtext"/>
        <w:ind w:left="357" w:hanging="357"/>
        <w:rPr>
          <w:rFonts w:cs="Arial"/>
        </w:rPr>
      </w:pPr>
      <w:r>
        <w:t xml:space="preserve">Appropriation has the effect of </w:t>
      </w:r>
      <w:r w:rsidR="008030B7">
        <w:t xml:space="preserve">overriding restrictions </w:t>
      </w:r>
      <w:r>
        <w:t xml:space="preserve">and third party rights </w:t>
      </w:r>
      <w:r w:rsidR="008030B7">
        <w:t>that may affect the use and further development of the Land</w:t>
      </w:r>
      <w:r w:rsidR="0096132C">
        <w:t xml:space="preserve"> in return </w:t>
      </w:r>
      <w:r>
        <w:t xml:space="preserve">to </w:t>
      </w:r>
      <w:r w:rsidR="008030B7">
        <w:t>a right to compensation.</w:t>
      </w:r>
      <w:r>
        <w:t xml:space="preserve"> </w:t>
      </w:r>
    </w:p>
    <w:p w14:paraId="7F067CD9" w14:textId="4D8073A3" w:rsidR="00425129" w:rsidRPr="008B3D06" w:rsidRDefault="00D547A5" w:rsidP="1758E958">
      <w:pPr>
        <w:pStyle w:val="bParagraphtext"/>
        <w:ind w:left="357" w:hanging="357"/>
        <w:rPr>
          <w:rFonts w:cs="Arial"/>
        </w:rPr>
      </w:pPr>
      <w:r w:rsidRPr="1758E958">
        <w:rPr>
          <w:rFonts w:cs="Arial"/>
        </w:rPr>
        <w:t xml:space="preserve">Under section 203 of the Housing and Planning Act 2016 </w:t>
      </w:r>
      <w:r w:rsidR="00F9397C" w:rsidRPr="1758E958">
        <w:rPr>
          <w:rFonts w:cs="Arial"/>
        </w:rPr>
        <w:t>a local authority</w:t>
      </w:r>
      <w:r w:rsidR="00351259" w:rsidRPr="1758E958">
        <w:rPr>
          <w:rFonts w:cs="Arial"/>
        </w:rPr>
        <w:t xml:space="preserve"> </w:t>
      </w:r>
      <w:r w:rsidR="00FE1B05" w:rsidRPr="1758E958">
        <w:rPr>
          <w:rFonts w:cs="Arial"/>
        </w:rPr>
        <w:t>or</w:t>
      </w:r>
      <w:r w:rsidR="007D6F7B" w:rsidRPr="1758E958">
        <w:rPr>
          <w:rFonts w:cs="Arial"/>
        </w:rPr>
        <w:t xml:space="preserve"> successor in title </w:t>
      </w:r>
      <w:r w:rsidR="00F9397C" w:rsidRPr="1758E958">
        <w:rPr>
          <w:rFonts w:cs="Arial"/>
        </w:rPr>
        <w:t xml:space="preserve">has the power </w:t>
      </w:r>
      <w:r w:rsidR="00351259" w:rsidRPr="1758E958">
        <w:rPr>
          <w:rFonts w:cs="Arial"/>
        </w:rPr>
        <w:t>to</w:t>
      </w:r>
      <w:r w:rsidR="00384592" w:rsidRPr="1758E958">
        <w:rPr>
          <w:rFonts w:cs="Arial"/>
        </w:rPr>
        <w:t xml:space="preserve"> carry out building or maintenance works even if it involves (a) interfering with a relevant right of interest, or (b)breaching a restriction as to the user of land arising by virtue of a contract or an obligation under a conservation covenant.</w:t>
      </w:r>
      <w:r w:rsidR="00425129">
        <w:t xml:space="preserve"> </w:t>
      </w:r>
      <w:r w:rsidR="00425129" w:rsidRPr="1758E958">
        <w:rPr>
          <w:rFonts w:cs="Arial"/>
        </w:rPr>
        <w:t>Four tests must be met for section 203 to apply, namely:</w:t>
      </w:r>
    </w:p>
    <w:p w14:paraId="36F09A2D" w14:textId="13D70B3A" w:rsidR="00425129" w:rsidRPr="008B3D06" w:rsidRDefault="00425129" w:rsidP="00460022">
      <w:pPr>
        <w:pStyle w:val="bParagraphtext"/>
        <w:numPr>
          <w:ilvl w:val="0"/>
          <w:numId w:val="30"/>
        </w:numPr>
        <w:rPr>
          <w:rFonts w:cs="Arial"/>
        </w:rPr>
      </w:pPr>
      <w:r w:rsidRPr="008B3D06">
        <w:rPr>
          <w:rFonts w:cs="Arial"/>
        </w:rPr>
        <w:t>There is planning permission for the works;</w:t>
      </w:r>
    </w:p>
    <w:p w14:paraId="03744630" w14:textId="7882FEA1" w:rsidR="00AE6881" w:rsidRPr="008B3D06" w:rsidRDefault="00AE6881" w:rsidP="00AE6881">
      <w:pPr>
        <w:pStyle w:val="bParagraphtext"/>
        <w:numPr>
          <w:ilvl w:val="0"/>
          <w:numId w:val="30"/>
        </w:numPr>
        <w:rPr>
          <w:rFonts w:cs="Arial"/>
        </w:rPr>
      </w:pPr>
      <w:r w:rsidRPr="008B3D06">
        <w:rPr>
          <w:rFonts w:cs="Arial"/>
        </w:rPr>
        <w:t>The works are carried out on land vested in or acquired by the authority or on land which has been appropriated for planning purposes;</w:t>
      </w:r>
    </w:p>
    <w:p w14:paraId="5FBD1596" w14:textId="77777777" w:rsidR="00B305B5" w:rsidRPr="008B3D06" w:rsidRDefault="00B305B5" w:rsidP="00B305B5">
      <w:pPr>
        <w:numPr>
          <w:ilvl w:val="0"/>
          <w:numId w:val="30"/>
        </w:numPr>
        <w:spacing w:after="160" w:line="259" w:lineRule="auto"/>
        <w:jc w:val="both"/>
      </w:pPr>
      <w:r w:rsidRPr="008B3D06">
        <w:t>The authority could acquire the land compulsorily for the purposes of the proposed works; and</w:t>
      </w:r>
    </w:p>
    <w:p w14:paraId="30ADC4E8" w14:textId="77777777" w:rsidR="00491591" w:rsidRPr="008B3D06" w:rsidRDefault="4A0007E8" w:rsidP="00491591">
      <w:pPr>
        <w:pStyle w:val="ListParagraph"/>
        <w:numPr>
          <w:ilvl w:val="0"/>
          <w:numId w:val="30"/>
        </w:numPr>
        <w:rPr>
          <w:rFonts w:cs="Arial"/>
        </w:rPr>
      </w:pPr>
      <w:r w:rsidRPr="7066E99F">
        <w:rPr>
          <w:rFonts w:cs="Arial"/>
        </w:rPr>
        <w:t>The works are for purposes related to the purpose for which the land is vested, acquired or appropriated.</w:t>
      </w:r>
    </w:p>
    <w:p w14:paraId="22B44DA1" w14:textId="1EB547E7" w:rsidR="00ED2C81" w:rsidRPr="008B3D06" w:rsidRDefault="00ED2C81" w:rsidP="0078035B">
      <w:pPr>
        <w:pStyle w:val="bParagraphtext"/>
        <w:numPr>
          <w:ilvl w:val="0"/>
          <w:numId w:val="0"/>
        </w:numPr>
        <w:ind w:left="1152"/>
        <w:rPr>
          <w:rFonts w:cs="Arial"/>
        </w:rPr>
      </w:pPr>
    </w:p>
    <w:p w14:paraId="78D892C0" w14:textId="47B2CAA1" w:rsidR="00812498" w:rsidRDefault="00794FDC" w:rsidP="1758E958">
      <w:pPr>
        <w:pStyle w:val="bParagraphtext"/>
        <w:ind w:left="357" w:hanging="357"/>
        <w:rPr>
          <w:rFonts w:cs="Arial"/>
        </w:rPr>
      </w:pPr>
      <w:r>
        <w:t>Given t</w:t>
      </w:r>
      <w:r w:rsidR="00812498" w:rsidRPr="008B3D06">
        <w:t>he nature of the exercise of the powers proposed by the Council it will be necessary for the Council to have regard to its public sector equality duty in reaching a final decision to appropriate the Land to planning purposes.</w:t>
      </w:r>
    </w:p>
    <w:p w14:paraId="657B2E3C" w14:textId="2105DC13" w:rsidR="005A52CB" w:rsidRPr="008B3D06" w:rsidRDefault="41A5D408" w:rsidP="1758E958">
      <w:pPr>
        <w:pStyle w:val="bParagraphtext"/>
        <w:ind w:left="357" w:hanging="357"/>
        <w:rPr>
          <w:rFonts w:cs="Arial"/>
        </w:rPr>
      </w:pPr>
      <w:r w:rsidRPr="69498C4A">
        <w:rPr>
          <w:rFonts w:cs="Arial"/>
        </w:rPr>
        <w:t xml:space="preserve">Under section 149 </w:t>
      </w:r>
      <w:r w:rsidR="766C2408" w:rsidRPr="69498C4A">
        <w:rPr>
          <w:rFonts w:cs="Arial"/>
        </w:rPr>
        <w:t xml:space="preserve">of Equality Act 2010 a local authority when </w:t>
      </w:r>
      <w:r w:rsidR="7B7D9A5A" w:rsidRPr="69498C4A">
        <w:rPr>
          <w:rFonts w:cs="Arial"/>
        </w:rPr>
        <w:t xml:space="preserve">exercising </w:t>
      </w:r>
      <w:r w:rsidR="3CC28F40" w:rsidRPr="69498C4A">
        <w:rPr>
          <w:rFonts w:cs="Arial"/>
        </w:rPr>
        <w:t>pubic functions</w:t>
      </w:r>
      <w:r w:rsidR="26CE9C81" w:rsidRPr="69498C4A">
        <w:rPr>
          <w:rFonts w:cs="Arial"/>
        </w:rPr>
        <w:t xml:space="preserve"> </w:t>
      </w:r>
      <w:r w:rsidR="26CE9C81" w:rsidRPr="002A49AA">
        <w:rPr>
          <w:rFonts w:cs="Arial"/>
        </w:rPr>
        <w:t xml:space="preserve">must </w:t>
      </w:r>
      <w:r w:rsidR="3CC28F40" w:rsidRPr="00B6072F">
        <w:rPr>
          <w:rFonts w:cs="Arial"/>
        </w:rPr>
        <w:t>ha</w:t>
      </w:r>
      <w:r w:rsidR="3CC28F40" w:rsidRPr="002A49AA">
        <w:rPr>
          <w:rFonts w:cs="Arial"/>
        </w:rPr>
        <w:t>ve</w:t>
      </w:r>
      <w:r w:rsidR="3CC28F40" w:rsidRPr="69498C4A">
        <w:rPr>
          <w:rFonts w:cs="Arial"/>
        </w:rPr>
        <w:t xml:space="preserve"> due regard</w:t>
      </w:r>
      <w:r w:rsidR="47F25ED5" w:rsidRPr="69498C4A">
        <w:rPr>
          <w:rFonts w:cs="Arial"/>
        </w:rPr>
        <w:t xml:space="preserve"> to the need to </w:t>
      </w:r>
      <w:r w:rsidR="09CE165F" w:rsidRPr="69498C4A">
        <w:rPr>
          <w:rFonts w:cs="Arial"/>
        </w:rPr>
        <w:t xml:space="preserve">(a)eliminate </w:t>
      </w:r>
      <w:r w:rsidR="3C8BBCF4" w:rsidRPr="69498C4A">
        <w:rPr>
          <w:rFonts w:cs="Arial"/>
        </w:rPr>
        <w:t xml:space="preserve">discrimination, harassment, victimisation and any </w:t>
      </w:r>
      <w:r w:rsidR="4EB3FABB" w:rsidRPr="69498C4A">
        <w:rPr>
          <w:rFonts w:cs="Arial"/>
        </w:rPr>
        <w:t xml:space="preserve">other conduct </w:t>
      </w:r>
      <w:r w:rsidR="7D41A989" w:rsidRPr="69498C4A">
        <w:rPr>
          <w:rFonts w:cs="Arial"/>
        </w:rPr>
        <w:t>is prohibited by or under the Act, (b)advance equality</w:t>
      </w:r>
      <w:r w:rsidR="59A0886A" w:rsidRPr="69498C4A">
        <w:rPr>
          <w:rFonts w:cs="Arial"/>
        </w:rPr>
        <w:t xml:space="preserve"> of opportunity between persons who share a </w:t>
      </w:r>
      <w:r w:rsidR="30982D06" w:rsidRPr="69498C4A">
        <w:rPr>
          <w:rFonts w:cs="Arial"/>
        </w:rPr>
        <w:t xml:space="preserve">relevant protected characteristic </w:t>
      </w:r>
      <w:r w:rsidR="401EA735" w:rsidRPr="69498C4A">
        <w:rPr>
          <w:rFonts w:cs="Arial"/>
        </w:rPr>
        <w:t xml:space="preserve">and persons </w:t>
      </w:r>
      <w:r w:rsidR="1A425A25" w:rsidRPr="69498C4A">
        <w:rPr>
          <w:rFonts w:cs="Arial"/>
        </w:rPr>
        <w:t>who do not share it</w:t>
      </w:r>
      <w:r w:rsidR="17527F9F" w:rsidRPr="69498C4A">
        <w:rPr>
          <w:rFonts w:cs="Arial"/>
        </w:rPr>
        <w:t xml:space="preserve"> and </w:t>
      </w:r>
      <w:r w:rsidR="00EE325F" w:rsidRPr="69498C4A">
        <w:rPr>
          <w:rFonts w:cs="Arial"/>
        </w:rPr>
        <w:t xml:space="preserve">(c) foster good relations between </w:t>
      </w:r>
      <w:r w:rsidR="00EE325F" w:rsidRPr="69498C4A">
        <w:rPr>
          <w:rFonts w:cs="Arial"/>
        </w:rPr>
        <w:lastRenderedPageBreak/>
        <w:t>persons who share a relevant protected characteristic and persons who do not share it.</w:t>
      </w:r>
    </w:p>
    <w:p w14:paraId="0772B52B" w14:textId="77777777" w:rsidR="0008065E" w:rsidRPr="008B3D06" w:rsidRDefault="0008065E" w:rsidP="0008065E">
      <w:pPr>
        <w:pStyle w:val="bParagraphtext"/>
        <w:numPr>
          <w:ilvl w:val="0"/>
          <w:numId w:val="0"/>
        </w:numPr>
        <w:ind w:left="792"/>
        <w:rPr>
          <w:rFonts w:cs="Arial"/>
        </w:rPr>
      </w:pPr>
    </w:p>
    <w:p w14:paraId="21D0A9F8" w14:textId="128B11AA" w:rsidR="007C4C2B" w:rsidRPr="008B3D06" w:rsidRDefault="0072551D" w:rsidP="0072551D">
      <w:pPr>
        <w:pStyle w:val="bParagraphtext"/>
        <w:numPr>
          <w:ilvl w:val="0"/>
          <w:numId w:val="0"/>
        </w:numPr>
      </w:pPr>
      <w:r w:rsidRPr="008B3D06">
        <w:rPr>
          <w:b/>
        </w:rPr>
        <w:t>Equalities Impact</w:t>
      </w:r>
      <w:r w:rsidR="00F40D48" w:rsidRPr="008B3D06">
        <w:t xml:space="preserve"> </w:t>
      </w:r>
    </w:p>
    <w:p w14:paraId="463F32D9" w14:textId="0D1BAA14" w:rsidR="00792E5F" w:rsidRPr="008B3D06" w:rsidRDefault="00AF4F2A" w:rsidP="1758E958">
      <w:pPr>
        <w:pStyle w:val="bParagraphtext"/>
        <w:ind w:left="357" w:hanging="357"/>
      </w:pPr>
      <w:r>
        <w:t>The officers</w:t>
      </w:r>
      <w:r w:rsidR="00DC5C36">
        <w:t xml:space="preserve"> have carried out an equalities impact assessment</w:t>
      </w:r>
      <w:r w:rsidR="0091267A">
        <w:t xml:space="preserve">, </w:t>
      </w:r>
      <w:r w:rsidR="009460F0">
        <w:t xml:space="preserve">see Appendix 4, </w:t>
      </w:r>
      <w:r w:rsidR="00DC5C36">
        <w:t xml:space="preserve">and believe that the impact </w:t>
      </w:r>
      <w:r w:rsidR="00DC5C36" w:rsidRPr="00D62ACC">
        <w:t xml:space="preserve">of </w:t>
      </w:r>
      <w:r w:rsidR="00DC5C36" w:rsidRPr="00B6072F">
        <w:t xml:space="preserve">the section 203 </w:t>
      </w:r>
      <w:r w:rsidR="00165C83" w:rsidRPr="00B6072F">
        <w:t>will be</w:t>
      </w:r>
      <w:r w:rsidR="00165C83">
        <w:t xml:space="preserve"> minimal </w:t>
      </w:r>
      <w:r w:rsidR="004125EC">
        <w:t xml:space="preserve">and will not have a </w:t>
      </w:r>
      <w:r w:rsidR="00A90027">
        <w:t>negative major impact on equality and diversity in the area.</w:t>
      </w:r>
    </w:p>
    <w:p w14:paraId="6C1A91D1" w14:textId="0CD11616" w:rsidR="00266108" w:rsidRPr="008B3D06" w:rsidRDefault="0061004C" w:rsidP="310DCBA1">
      <w:pPr>
        <w:pStyle w:val="bParagraphtext"/>
        <w:rPr>
          <w:b/>
        </w:rPr>
      </w:pPr>
      <w:r>
        <w:t xml:space="preserve"> </w:t>
      </w:r>
      <w:r w:rsidR="005675D9">
        <w:t>R</w:t>
      </w:r>
      <w:r w:rsidR="00C72670">
        <w:t xml:space="preserve">efer to Appendix </w:t>
      </w:r>
      <w:r w:rsidR="0072551D">
        <w:t>3</w:t>
      </w:r>
      <w:r w:rsidR="0008065E">
        <w:t xml:space="preserve"> for the</w:t>
      </w:r>
      <w:r w:rsidR="005675D9">
        <w:t xml:space="preserve"> </w:t>
      </w:r>
      <w:r w:rsidR="002A49AA">
        <w:t xml:space="preserve">Confidential </w:t>
      </w:r>
      <w:r w:rsidR="0008065E">
        <w:t>risk r</w:t>
      </w:r>
      <w:r w:rsidR="005675D9">
        <w:t>egister</w:t>
      </w:r>
      <w:r w:rsidR="00DE5D2A">
        <w:t>.</w:t>
      </w:r>
    </w:p>
    <w:p w14:paraId="1FAB09FE" w14:textId="4C490915" w:rsidR="006F310F" w:rsidRPr="008B3D06" w:rsidRDefault="00AB4B1B" w:rsidP="001F583D">
      <w:pPr>
        <w:pStyle w:val="bParagraphtext"/>
        <w:numPr>
          <w:ilvl w:val="0"/>
          <w:numId w:val="0"/>
        </w:numPr>
      </w:pPr>
      <w:r w:rsidRPr="008B3D06">
        <w:rPr>
          <w:b/>
        </w:rPr>
        <w:t>F</w:t>
      </w:r>
      <w:r w:rsidR="00B76A56" w:rsidRPr="008B3D06">
        <w:rPr>
          <w:b/>
        </w:rPr>
        <w:t>inancial implications</w:t>
      </w:r>
    </w:p>
    <w:p w14:paraId="59832A04" w14:textId="12680192" w:rsidR="00EE53C8" w:rsidRPr="008B3D06" w:rsidRDefault="68B0C67C" w:rsidP="00D551FC">
      <w:pPr>
        <w:pStyle w:val="bParagraphtext"/>
      </w:pPr>
      <w:r>
        <w:t xml:space="preserve">The </w:t>
      </w:r>
      <w:r w:rsidR="009D7993">
        <w:t>potential compensation payments are set out in Confidential Appendix</w:t>
      </w:r>
      <w:r w:rsidR="00D93F27">
        <w:t xml:space="preserve"> 1.</w:t>
      </w:r>
      <w:r w:rsidR="009D7993">
        <w:t xml:space="preserve"> </w:t>
      </w:r>
    </w:p>
    <w:p w14:paraId="0869A3B6" w14:textId="77777777" w:rsidR="00B22CBA" w:rsidRDefault="00B22CBA" w:rsidP="006D736A"/>
    <w:p w14:paraId="77A2DBED" w14:textId="420D0445" w:rsidR="002329CF" w:rsidRPr="005E64B6" w:rsidRDefault="00B22CBA" w:rsidP="006D736A">
      <w:pPr>
        <w:rPr>
          <w:b/>
          <w:bCs/>
        </w:rPr>
      </w:pPr>
      <w:r w:rsidRPr="005E64B6">
        <w:rPr>
          <w:b/>
          <w:bCs/>
        </w:rPr>
        <w:t>Programme implications</w:t>
      </w:r>
    </w:p>
    <w:p w14:paraId="3FF06803" w14:textId="77777777" w:rsidR="00B22CBA" w:rsidRDefault="00B22CBA" w:rsidP="006D736A"/>
    <w:p w14:paraId="7C7226ED" w14:textId="6E049F0B" w:rsidR="00B22CBA" w:rsidRPr="008B3D06" w:rsidRDefault="005E64B6" w:rsidP="005E64B6">
      <w:pPr>
        <w:pStyle w:val="bParagraphtext"/>
      </w:pPr>
      <w:r>
        <w:rPr>
          <w:rFonts w:cs="Arial"/>
        </w:rPr>
        <w:t xml:space="preserve">This </w:t>
      </w:r>
      <w:r w:rsidRPr="006A6F12">
        <w:rPr>
          <w:rFonts w:cs="Arial"/>
        </w:rPr>
        <w:t>will provide a benefit to the r</w:t>
      </w:r>
      <w:r>
        <w:rPr>
          <w:rFonts w:cs="Arial"/>
        </w:rPr>
        <w:t>egeneration</w:t>
      </w:r>
      <w:r w:rsidRPr="006A6F12">
        <w:rPr>
          <w:rFonts w:cs="Arial"/>
        </w:rPr>
        <w:t xml:space="preserve"> of the site by mitigating a programme </w:t>
      </w:r>
      <w:r w:rsidR="009B7B07">
        <w:rPr>
          <w:rFonts w:cs="Arial"/>
        </w:rPr>
        <w:t xml:space="preserve">and financial </w:t>
      </w:r>
      <w:r w:rsidRPr="006A6F12">
        <w:rPr>
          <w:rFonts w:cs="Arial"/>
        </w:rPr>
        <w:t>risk.</w:t>
      </w:r>
    </w:p>
    <w:p w14:paraId="17EFAF3A" w14:textId="77777777" w:rsidR="00EE53C8" w:rsidRPr="008B3D06" w:rsidRDefault="00EE53C8" w:rsidP="006D736A"/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8B3D06" w14:paraId="7540D54B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DDBFBD9" w14:textId="450ED146" w:rsidR="00E87F7A" w:rsidRPr="008B3D06" w:rsidRDefault="00E87F7A" w:rsidP="00A46E98">
            <w:pPr>
              <w:rPr>
                <w:b/>
              </w:rPr>
            </w:pPr>
            <w:r w:rsidRPr="008B3D06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98B46" w14:textId="528B1F71" w:rsidR="00E87F7A" w:rsidRPr="008B3D06" w:rsidRDefault="00B540D0" w:rsidP="00A46E98">
            <w:r w:rsidRPr="008B3D06">
              <w:t>Carri Unwin</w:t>
            </w:r>
            <w:r w:rsidR="00796808" w:rsidRPr="008B3D06">
              <w:t xml:space="preserve"> – Regeneration Manager</w:t>
            </w:r>
          </w:p>
        </w:tc>
      </w:tr>
      <w:tr w:rsidR="00DF093E" w:rsidRPr="008B3D06" w14:paraId="61AEFA4A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BB47A1F" w14:textId="77777777" w:rsidR="00E87F7A" w:rsidRPr="008B3D06" w:rsidRDefault="00E87F7A" w:rsidP="00A46E98">
            <w:r w:rsidRPr="008B3D06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5BDE962" w14:textId="20D7F89C" w:rsidR="00E87F7A" w:rsidRPr="008B3D06" w:rsidRDefault="00E5215E" w:rsidP="00A46E98">
            <w:r w:rsidRPr="008B3D06">
              <w:t>Regeneration and Economy</w:t>
            </w:r>
          </w:p>
        </w:tc>
      </w:tr>
      <w:tr w:rsidR="00DF093E" w:rsidRPr="008B3D06" w14:paraId="368A5EAF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0C4D0BD" w14:textId="77777777" w:rsidR="00E87F7A" w:rsidRPr="008B3D06" w:rsidRDefault="00E87F7A" w:rsidP="00A46E98">
            <w:r w:rsidRPr="008B3D06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888CB1" w14:textId="5BB37162" w:rsidR="00E87F7A" w:rsidRPr="008B3D06" w:rsidRDefault="00921095" w:rsidP="00E5215E">
            <w:r w:rsidRPr="008B3D06">
              <w:rPr>
                <w:rFonts w:eastAsiaTheme="minorEastAsia" w:cs="Arial"/>
                <w:bCs/>
                <w:noProof/>
                <w:color w:val="2E2E2E"/>
              </w:rPr>
              <w:t xml:space="preserve">01865 </w:t>
            </w:r>
            <w:r w:rsidR="008E36DF">
              <w:rPr>
                <w:rFonts w:eastAsiaTheme="minorEastAsia" w:cs="Arial"/>
                <w:bCs/>
                <w:noProof/>
                <w:color w:val="2E2E2E"/>
              </w:rPr>
              <w:t>529012</w:t>
            </w:r>
          </w:p>
        </w:tc>
      </w:tr>
      <w:tr w:rsidR="005570B5" w:rsidRPr="008B3D06" w14:paraId="17F4F5EE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55F2721" w14:textId="77777777" w:rsidR="00E87F7A" w:rsidRPr="008B3D06" w:rsidRDefault="00E87F7A" w:rsidP="00A46E98">
            <w:r w:rsidRPr="008B3D06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D08BC" w14:textId="2B11BFB1" w:rsidR="00E87F7A" w:rsidRPr="008B3D06" w:rsidRDefault="001F583D" w:rsidP="00A46E98">
            <w:pPr>
              <w:rPr>
                <w:rStyle w:val="Hyperlink"/>
                <w:color w:val="000000"/>
              </w:rPr>
            </w:pPr>
            <w:hyperlink r:id="rId12" w:history="1">
              <w:r w:rsidR="006A53CD" w:rsidRPr="008B3D06">
                <w:rPr>
                  <w:rStyle w:val="Hyperlink"/>
                </w:rPr>
                <w:t>cunwin@oxford.gov.uk</w:t>
              </w:r>
            </w:hyperlink>
          </w:p>
        </w:tc>
      </w:tr>
    </w:tbl>
    <w:p w14:paraId="2B8B78F0" w14:textId="77777777" w:rsidR="00433B96" w:rsidRPr="008B3D06" w:rsidRDefault="00433B96" w:rsidP="004A6D2F"/>
    <w:p w14:paraId="56F8823E" w14:textId="7E5D4FA4" w:rsidR="00B61DDF" w:rsidRPr="002975C0" w:rsidRDefault="00B61DDF" w:rsidP="001F583D"/>
    <w:sectPr w:rsidR="00B61DDF" w:rsidRPr="002975C0" w:rsidSect="00BC200B">
      <w:footerReference w:type="even" r:id="rId13"/>
      <w:headerReference w:type="first" r:id="rId14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B353" w14:textId="77777777" w:rsidR="00E45617" w:rsidRDefault="00E45617" w:rsidP="004A6D2F">
      <w:r>
        <w:separator/>
      </w:r>
    </w:p>
  </w:endnote>
  <w:endnote w:type="continuationSeparator" w:id="0">
    <w:p w14:paraId="4776B193" w14:textId="77777777" w:rsidR="00E45617" w:rsidRDefault="00E45617" w:rsidP="004A6D2F">
      <w:r>
        <w:continuationSeparator/>
      </w:r>
    </w:p>
  </w:endnote>
  <w:endnote w:type="continuationNotice" w:id="1">
    <w:p w14:paraId="728C9518" w14:textId="77777777" w:rsidR="00E45617" w:rsidRDefault="00E456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3805" w14:textId="77777777" w:rsidR="00B32F04" w:rsidRDefault="00B32F04" w:rsidP="004A6D2F">
    <w:pPr>
      <w:pStyle w:val="Footer"/>
    </w:pPr>
    <w:r>
      <w:t>Do not use a footer or page numbers.</w:t>
    </w:r>
  </w:p>
  <w:p w14:paraId="6CE6189E" w14:textId="77777777" w:rsidR="00B32F04" w:rsidRDefault="00B32F04" w:rsidP="004A6D2F">
    <w:pPr>
      <w:pStyle w:val="Footer"/>
    </w:pPr>
  </w:p>
  <w:p w14:paraId="524B4887" w14:textId="77777777" w:rsidR="00B32F04" w:rsidRDefault="00B32F04" w:rsidP="004A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C56D" w14:textId="77777777" w:rsidR="00E45617" w:rsidRDefault="00E45617" w:rsidP="004A6D2F">
      <w:r>
        <w:separator/>
      </w:r>
    </w:p>
  </w:footnote>
  <w:footnote w:type="continuationSeparator" w:id="0">
    <w:p w14:paraId="60EFD7FA" w14:textId="77777777" w:rsidR="00E45617" w:rsidRDefault="00E45617" w:rsidP="004A6D2F">
      <w:r>
        <w:continuationSeparator/>
      </w:r>
    </w:p>
  </w:footnote>
  <w:footnote w:type="continuationNotice" w:id="1">
    <w:p w14:paraId="0F31F7B6" w14:textId="77777777" w:rsidR="00E45617" w:rsidRDefault="00E456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6715" w14:textId="77777777" w:rsidR="00B32F04" w:rsidRDefault="00B32F04" w:rsidP="00D5547E">
    <w:pPr>
      <w:pStyle w:val="Header"/>
      <w:jc w:val="right"/>
    </w:pPr>
    <w:r>
      <w:rPr>
        <w:noProof/>
      </w:rPr>
      <w:drawing>
        <wp:inline distT="0" distB="0" distL="0" distR="0" wp14:anchorId="60158C3E" wp14:editId="35B21B43">
          <wp:extent cx="843280" cy="1117600"/>
          <wp:effectExtent l="0" t="0" r="0" b="6350"/>
          <wp:docPr id="4" name="Picture 4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F285F"/>
    <w:multiLevelType w:val="hybridMultilevel"/>
    <w:tmpl w:val="0DBA0C80"/>
    <w:lvl w:ilvl="0" w:tplc="377269AA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1" w:hanging="360"/>
      </w:pPr>
    </w:lvl>
    <w:lvl w:ilvl="2" w:tplc="0809001B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0F27"/>
    <w:multiLevelType w:val="hybridMultilevel"/>
    <w:tmpl w:val="142C1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009E"/>
    <w:multiLevelType w:val="multilevel"/>
    <w:tmpl w:val="1BF84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620A44"/>
    <w:multiLevelType w:val="hybridMultilevel"/>
    <w:tmpl w:val="0BEA8328"/>
    <w:lvl w:ilvl="0" w:tplc="7CC65E44">
      <w:start w:val="1"/>
      <w:numFmt w:val="bullet"/>
      <w:lvlText w:val="-"/>
      <w:lvlJc w:val="left"/>
      <w:pPr>
        <w:ind w:left="43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0EE779B5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D40587"/>
    <w:multiLevelType w:val="multilevel"/>
    <w:tmpl w:val="431CE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FF6D43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0C1576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CB3345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FA25B6"/>
    <w:multiLevelType w:val="hybridMultilevel"/>
    <w:tmpl w:val="C75A655E"/>
    <w:lvl w:ilvl="0" w:tplc="FFCA748E">
      <w:start w:val="22"/>
      <w:numFmt w:val="decimal"/>
      <w:lvlText w:val="%1."/>
      <w:lvlJc w:val="left"/>
      <w:pPr>
        <w:ind w:left="187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91" w:hanging="360"/>
      </w:pPr>
    </w:lvl>
    <w:lvl w:ilvl="2" w:tplc="0809001B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3" w15:restartNumberingAfterBreak="0">
    <w:nsid w:val="289E638D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77301E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130DC8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C628B9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A72DF9"/>
    <w:multiLevelType w:val="multilevel"/>
    <w:tmpl w:val="5A3AD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4C62C9D"/>
    <w:multiLevelType w:val="hybridMultilevel"/>
    <w:tmpl w:val="08225960"/>
    <w:lvl w:ilvl="0" w:tplc="4F10A60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87D75B7"/>
    <w:multiLevelType w:val="hybridMultilevel"/>
    <w:tmpl w:val="A19A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E245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F25F5C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6944AC"/>
    <w:multiLevelType w:val="multilevel"/>
    <w:tmpl w:val="84983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69C3631"/>
    <w:multiLevelType w:val="hybridMultilevel"/>
    <w:tmpl w:val="7CC4EA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88938"/>
    <w:multiLevelType w:val="hybridMultilevel"/>
    <w:tmpl w:val="7C1CD64E"/>
    <w:lvl w:ilvl="0" w:tplc="1938EE76">
      <w:numFmt w:val="decimal"/>
      <w:lvlText w:val="%1."/>
      <w:lvlJc w:val="left"/>
      <w:pPr>
        <w:ind w:left="720" w:hanging="360"/>
      </w:pPr>
    </w:lvl>
    <w:lvl w:ilvl="1" w:tplc="E2902C18">
      <w:start w:val="1"/>
      <w:numFmt w:val="lowerLetter"/>
      <w:lvlText w:val="%2."/>
      <w:lvlJc w:val="left"/>
      <w:pPr>
        <w:ind w:left="1152" w:hanging="360"/>
      </w:pPr>
    </w:lvl>
    <w:lvl w:ilvl="2" w:tplc="F138AD1A">
      <w:start w:val="1"/>
      <w:numFmt w:val="lowerRoman"/>
      <w:lvlText w:val="%3."/>
      <w:lvlJc w:val="right"/>
      <w:pPr>
        <w:ind w:left="1584" w:hanging="180"/>
      </w:pPr>
    </w:lvl>
    <w:lvl w:ilvl="3" w:tplc="34ECC1A8">
      <w:start w:val="1"/>
      <w:numFmt w:val="decimal"/>
      <w:lvlText w:val="%4."/>
      <w:lvlJc w:val="left"/>
      <w:pPr>
        <w:ind w:left="2088" w:hanging="360"/>
      </w:pPr>
    </w:lvl>
    <w:lvl w:ilvl="4" w:tplc="06728F80">
      <w:start w:val="1"/>
      <w:numFmt w:val="lowerLetter"/>
      <w:lvlText w:val="%5."/>
      <w:lvlJc w:val="left"/>
      <w:pPr>
        <w:ind w:left="2592" w:hanging="360"/>
      </w:pPr>
    </w:lvl>
    <w:lvl w:ilvl="5" w:tplc="CF06B6E2">
      <w:start w:val="1"/>
      <w:numFmt w:val="lowerRoman"/>
      <w:lvlText w:val="%6."/>
      <w:lvlJc w:val="right"/>
      <w:pPr>
        <w:ind w:left="3096" w:hanging="180"/>
      </w:pPr>
    </w:lvl>
    <w:lvl w:ilvl="6" w:tplc="9686FD1C">
      <w:start w:val="1"/>
      <w:numFmt w:val="decimal"/>
      <w:lvlText w:val="%7."/>
      <w:lvlJc w:val="left"/>
      <w:pPr>
        <w:ind w:left="3600" w:hanging="360"/>
      </w:pPr>
    </w:lvl>
    <w:lvl w:ilvl="7" w:tplc="B55E650C">
      <w:start w:val="1"/>
      <w:numFmt w:val="lowerLetter"/>
      <w:lvlText w:val="%8."/>
      <w:lvlJc w:val="left"/>
      <w:pPr>
        <w:ind w:left="4104" w:hanging="360"/>
      </w:pPr>
    </w:lvl>
    <w:lvl w:ilvl="8" w:tplc="1810830C">
      <w:start w:val="1"/>
      <w:numFmt w:val="lowerRoman"/>
      <w:lvlText w:val="%9."/>
      <w:lvlJc w:val="right"/>
      <w:pPr>
        <w:ind w:left="4680" w:hanging="180"/>
      </w:pPr>
    </w:lvl>
  </w:abstractNum>
  <w:abstractNum w:abstractNumId="26" w15:restartNumberingAfterBreak="0">
    <w:nsid w:val="798365C6"/>
    <w:multiLevelType w:val="multilevel"/>
    <w:tmpl w:val="A1828C4A"/>
    <w:lvl w:ilvl="0">
      <w:start w:val="1"/>
      <w:numFmt w:val="decimal"/>
      <w:pStyle w:val="bParagraphtext"/>
      <w:lvlText w:val="%1."/>
      <w:lvlJc w:val="left"/>
      <w:pPr>
        <w:ind w:left="360" w:hanging="360"/>
      </w:pPr>
      <w:rPr>
        <w:b w:val="0"/>
        <w:bCs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54315F"/>
    <w:multiLevelType w:val="multilevel"/>
    <w:tmpl w:val="08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8" w15:restartNumberingAfterBreak="0">
    <w:nsid w:val="7BED18B8"/>
    <w:multiLevelType w:val="hybridMultilevel"/>
    <w:tmpl w:val="1522202E"/>
    <w:lvl w:ilvl="0" w:tplc="A692B52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6621149">
    <w:abstractNumId w:val="25"/>
  </w:num>
  <w:num w:numId="2" w16cid:durableId="884678928">
    <w:abstractNumId w:val="0"/>
  </w:num>
  <w:num w:numId="3" w16cid:durableId="1071583222">
    <w:abstractNumId w:val="26"/>
  </w:num>
  <w:num w:numId="4" w16cid:durableId="704522607">
    <w:abstractNumId w:val="10"/>
  </w:num>
  <w:num w:numId="5" w16cid:durableId="366182162">
    <w:abstractNumId w:val="2"/>
  </w:num>
  <w:num w:numId="6" w16cid:durableId="1856839468">
    <w:abstractNumId w:val="24"/>
  </w:num>
  <w:num w:numId="7" w16cid:durableId="1844078702">
    <w:abstractNumId w:val="17"/>
  </w:num>
  <w:num w:numId="8" w16cid:durableId="908999201">
    <w:abstractNumId w:val="4"/>
  </w:num>
  <w:num w:numId="9" w16cid:durableId="1766995622">
    <w:abstractNumId w:val="28"/>
  </w:num>
  <w:num w:numId="10" w16cid:durableId="125466984">
    <w:abstractNumId w:val="20"/>
  </w:num>
  <w:num w:numId="11" w16cid:durableId="666177543">
    <w:abstractNumId w:val="27"/>
  </w:num>
  <w:num w:numId="12" w16cid:durableId="518472200">
    <w:abstractNumId w:val="7"/>
  </w:num>
  <w:num w:numId="13" w16cid:durableId="882863290">
    <w:abstractNumId w:val="26"/>
  </w:num>
  <w:num w:numId="14" w16cid:durableId="930511069">
    <w:abstractNumId w:val="26"/>
  </w:num>
  <w:num w:numId="15" w16cid:durableId="907229138">
    <w:abstractNumId w:val="26"/>
  </w:num>
  <w:num w:numId="16" w16cid:durableId="375861987">
    <w:abstractNumId w:val="26"/>
  </w:num>
  <w:num w:numId="17" w16cid:durableId="69356327">
    <w:abstractNumId w:val="11"/>
  </w:num>
  <w:num w:numId="18" w16cid:durableId="2134789670">
    <w:abstractNumId w:val="21"/>
  </w:num>
  <w:num w:numId="19" w16cid:durableId="1682395541">
    <w:abstractNumId w:val="9"/>
  </w:num>
  <w:num w:numId="20" w16cid:durableId="593319882">
    <w:abstractNumId w:val="15"/>
  </w:num>
  <w:num w:numId="21" w16cid:durableId="298846048">
    <w:abstractNumId w:val="14"/>
  </w:num>
  <w:num w:numId="22" w16cid:durableId="525604466">
    <w:abstractNumId w:val="16"/>
  </w:num>
  <w:num w:numId="23" w16cid:durableId="735012655">
    <w:abstractNumId w:val="13"/>
  </w:num>
  <w:num w:numId="24" w16cid:durableId="475535768">
    <w:abstractNumId w:val="22"/>
  </w:num>
  <w:num w:numId="25" w16cid:durableId="383409453">
    <w:abstractNumId w:val="8"/>
  </w:num>
  <w:num w:numId="26" w16cid:durableId="1791169336">
    <w:abstractNumId w:val="6"/>
  </w:num>
  <w:num w:numId="27" w16cid:durableId="156305834">
    <w:abstractNumId w:val="5"/>
  </w:num>
  <w:num w:numId="28" w16cid:durableId="2056344395">
    <w:abstractNumId w:val="19"/>
  </w:num>
  <w:num w:numId="29" w16cid:durableId="2055233826">
    <w:abstractNumId w:val="23"/>
  </w:num>
  <w:num w:numId="30" w16cid:durableId="315769033">
    <w:abstractNumId w:val="18"/>
  </w:num>
  <w:num w:numId="31" w16cid:durableId="1327829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917632">
    <w:abstractNumId w:val="1"/>
  </w:num>
  <w:num w:numId="33" w16cid:durableId="86810997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33"/>
    <w:rsid w:val="00000E39"/>
    <w:rsid w:val="0000117A"/>
    <w:rsid w:val="0000247C"/>
    <w:rsid w:val="000117D4"/>
    <w:rsid w:val="0001456F"/>
    <w:rsid w:val="0001509C"/>
    <w:rsid w:val="00020423"/>
    <w:rsid w:val="00020AC3"/>
    <w:rsid w:val="00020BF1"/>
    <w:rsid w:val="00030F44"/>
    <w:rsid w:val="000314D7"/>
    <w:rsid w:val="00033AAA"/>
    <w:rsid w:val="00035A04"/>
    <w:rsid w:val="00040996"/>
    <w:rsid w:val="00040A05"/>
    <w:rsid w:val="00042736"/>
    <w:rsid w:val="00044D29"/>
    <w:rsid w:val="00045F8B"/>
    <w:rsid w:val="00046D2B"/>
    <w:rsid w:val="00047E3B"/>
    <w:rsid w:val="00056263"/>
    <w:rsid w:val="00060BEC"/>
    <w:rsid w:val="00061754"/>
    <w:rsid w:val="000629EF"/>
    <w:rsid w:val="00062C95"/>
    <w:rsid w:val="000635D3"/>
    <w:rsid w:val="00064D8A"/>
    <w:rsid w:val="00064F82"/>
    <w:rsid w:val="00066510"/>
    <w:rsid w:val="00074A1F"/>
    <w:rsid w:val="00077523"/>
    <w:rsid w:val="0008065E"/>
    <w:rsid w:val="0008085B"/>
    <w:rsid w:val="00084FBF"/>
    <w:rsid w:val="0008503C"/>
    <w:rsid w:val="00090768"/>
    <w:rsid w:val="00094577"/>
    <w:rsid w:val="00095825"/>
    <w:rsid w:val="0009749E"/>
    <w:rsid w:val="00097E4D"/>
    <w:rsid w:val="000A6069"/>
    <w:rsid w:val="000B3673"/>
    <w:rsid w:val="000B50BA"/>
    <w:rsid w:val="000B5694"/>
    <w:rsid w:val="000C046C"/>
    <w:rsid w:val="000C089F"/>
    <w:rsid w:val="000C2B9D"/>
    <w:rsid w:val="000C3928"/>
    <w:rsid w:val="000C4121"/>
    <w:rsid w:val="000C5E8E"/>
    <w:rsid w:val="000C6798"/>
    <w:rsid w:val="000D1F49"/>
    <w:rsid w:val="000D2D73"/>
    <w:rsid w:val="000D31BF"/>
    <w:rsid w:val="000D696D"/>
    <w:rsid w:val="000F2FD9"/>
    <w:rsid w:val="000F4751"/>
    <w:rsid w:val="00103ABF"/>
    <w:rsid w:val="0010524C"/>
    <w:rsid w:val="00107A9E"/>
    <w:rsid w:val="00111FB1"/>
    <w:rsid w:val="00113418"/>
    <w:rsid w:val="001144CB"/>
    <w:rsid w:val="00116BA3"/>
    <w:rsid w:val="00117E91"/>
    <w:rsid w:val="0012292A"/>
    <w:rsid w:val="00125E61"/>
    <w:rsid w:val="001300C2"/>
    <w:rsid w:val="0013032A"/>
    <w:rsid w:val="001356F1"/>
    <w:rsid w:val="00135DA5"/>
    <w:rsid w:val="0013640E"/>
    <w:rsid w:val="00136994"/>
    <w:rsid w:val="001375A0"/>
    <w:rsid w:val="0014128E"/>
    <w:rsid w:val="00144B4B"/>
    <w:rsid w:val="00145EB4"/>
    <w:rsid w:val="00147069"/>
    <w:rsid w:val="00151888"/>
    <w:rsid w:val="0015321F"/>
    <w:rsid w:val="001544D2"/>
    <w:rsid w:val="00154C10"/>
    <w:rsid w:val="00156391"/>
    <w:rsid w:val="001576B0"/>
    <w:rsid w:val="001638B5"/>
    <w:rsid w:val="00165C83"/>
    <w:rsid w:val="00170A2D"/>
    <w:rsid w:val="00172428"/>
    <w:rsid w:val="00172A3C"/>
    <w:rsid w:val="0017331D"/>
    <w:rsid w:val="001752AD"/>
    <w:rsid w:val="001758B9"/>
    <w:rsid w:val="001808BC"/>
    <w:rsid w:val="00182B81"/>
    <w:rsid w:val="0018619D"/>
    <w:rsid w:val="00186B11"/>
    <w:rsid w:val="00187EF9"/>
    <w:rsid w:val="00192DC9"/>
    <w:rsid w:val="001A011E"/>
    <w:rsid w:val="001A066A"/>
    <w:rsid w:val="001A13E6"/>
    <w:rsid w:val="001A5731"/>
    <w:rsid w:val="001B1267"/>
    <w:rsid w:val="001B42C3"/>
    <w:rsid w:val="001B48DB"/>
    <w:rsid w:val="001C5D5E"/>
    <w:rsid w:val="001C7F49"/>
    <w:rsid w:val="001D678D"/>
    <w:rsid w:val="001D74A0"/>
    <w:rsid w:val="001E03F8"/>
    <w:rsid w:val="001E0B7C"/>
    <w:rsid w:val="001E1678"/>
    <w:rsid w:val="001E3376"/>
    <w:rsid w:val="001E56E0"/>
    <w:rsid w:val="001F4BC3"/>
    <w:rsid w:val="001F583D"/>
    <w:rsid w:val="001F679A"/>
    <w:rsid w:val="002069B3"/>
    <w:rsid w:val="00207BC0"/>
    <w:rsid w:val="00212222"/>
    <w:rsid w:val="0022019E"/>
    <w:rsid w:val="00225CEE"/>
    <w:rsid w:val="00226FB8"/>
    <w:rsid w:val="002329CF"/>
    <w:rsid w:val="00232F5B"/>
    <w:rsid w:val="00235F68"/>
    <w:rsid w:val="00247C29"/>
    <w:rsid w:val="00250B1A"/>
    <w:rsid w:val="00260467"/>
    <w:rsid w:val="00261107"/>
    <w:rsid w:val="00263EA3"/>
    <w:rsid w:val="0026451F"/>
    <w:rsid w:val="00266108"/>
    <w:rsid w:val="00267885"/>
    <w:rsid w:val="00272635"/>
    <w:rsid w:val="00272B61"/>
    <w:rsid w:val="00277C06"/>
    <w:rsid w:val="002847C7"/>
    <w:rsid w:val="00284F85"/>
    <w:rsid w:val="00290915"/>
    <w:rsid w:val="00292E6F"/>
    <w:rsid w:val="002974FB"/>
    <w:rsid w:val="002975C0"/>
    <w:rsid w:val="002A131B"/>
    <w:rsid w:val="002A22E2"/>
    <w:rsid w:val="002A4848"/>
    <w:rsid w:val="002A49AA"/>
    <w:rsid w:val="002B0208"/>
    <w:rsid w:val="002B300A"/>
    <w:rsid w:val="002B4B51"/>
    <w:rsid w:val="002C37CC"/>
    <w:rsid w:val="002C6250"/>
    <w:rsid w:val="002C637E"/>
    <w:rsid w:val="002C64F7"/>
    <w:rsid w:val="002D1607"/>
    <w:rsid w:val="002D2778"/>
    <w:rsid w:val="002D3411"/>
    <w:rsid w:val="002E0273"/>
    <w:rsid w:val="002E2A77"/>
    <w:rsid w:val="002E6FCD"/>
    <w:rsid w:val="002F21E3"/>
    <w:rsid w:val="002F2511"/>
    <w:rsid w:val="002F41F2"/>
    <w:rsid w:val="002F65CF"/>
    <w:rsid w:val="002FEA4D"/>
    <w:rsid w:val="003019BE"/>
    <w:rsid w:val="00301BF3"/>
    <w:rsid w:val="0030208D"/>
    <w:rsid w:val="00306D47"/>
    <w:rsid w:val="00306DD2"/>
    <w:rsid w:val="0031152A"/>
    <w:rsid w:val="00317C40"/>
    <w:rsid w:val="00323418"/>
    <w:rsid w:val="003246DB"/>
    <w:rsid w:val="003357BF"/>
    <w:rsid w:val="003358BD"/>
    <w:rsid w:val="00340128"/>
    <w:rsid w:val="0034685C"/>
    <w:rsid w:val="00346EE4"/>
    <w:rsid w:val="00347CC2"/>
    <w:rsid w:val="00351259"/>
    <w:rsid w:val="003516E4"/>
    <w:rsid w:val="00352237"/>
    <w:rsid w:val="00360C78"/>
    <w:rsid w:val="003631B6"/>
    <w:rsid w:val="00364FAD"/>
    <w:rsid w:val="0036738F"/>
    <w:rsid w:val="0036759C"/>
    <w:rsid w:val="00367AE5"/>
    <w:rsid w:val="00367D71"/>
    <w:rsid w:val="003701C6"/>
    <w:rsid w:val="00370B3A"/>
    <w:rsid w:val="00376B31"/>
    <w:rsid w:val="00380963"/>
    <w:rsid w:val="0038150A"/>
    <w:rsid w:val="003823B1"/>
    <w:rsid w:val="00384592"/>
    <w:rsid w:val="00385DF8"/>
    <w:rsid w:val="00386ABF"/>
    <w:rsid w:val="00386FD1"/>
    <w:rsid w:val="00391AD2"/>
    <w:rsid w:val="003A07B2"/>
    <w:rsid w:val="003A0AC4"/>
    <w:rsid w:val="003A13CC"/>
    <w:rsid w:val="003A2233"/>
    <w:rsid w:val="003A36B0"/>
    <w:rsid w:val="003A4C57"/>
    <w:rsid w:val="003B01C6"/>
    <w:rsid w:val="003B4A21"/>
    <w:rsid w:val="003B591B"/>
    <w:rsid w:val="003B6E75"/>
    <w:rsid w:val="003B7DA1"/>
    <w:rsid w:val="003C3053"/>
    <w:rsid w:val="003C4E94"/>
    <w:rsid w:val="003C727D"/>
    <w:rsid w:val="003C7430"/>
    <w:rsid w:val="003D0379"/>
    <w:rsid w:val="003D0F25"/>
    <w:rsid w:val="003D1BE1"/>
    <w:rsid w:val="003D22E6"/>
    <w:rsid w:val="003D2574"/>
    <w:rsid w:val="003D3BDA"/>
    <w:rsid w:val="003D4C59"/>
    <w:rsid w:val="003E6EAB"/>
    <w:rsid w:val="003F4267"/>
    <w:rsid w:val="00400F0E"/>
    <w:rsid w:val="00403B17"/>
    <w:rsid w:val="00404032"/>
    <w:rsid w:val="0040736F"/>
    <w:rsid w:val="004125EC"/>
    <w:rsid w:val="00412C1F"/>
    <w:rsid w:val="00414AD9"/>
    <w:rsid w:val="00417ECA"/>
    <w:rsid w:val="00420CA0"/>
    <w:rsid w:val="00421CB2"/>
    <w:rsid w:val="00425129"/>
    <w:rsid w:val="0042528A"/>
    <w:rsid w:val="004268B9"/>
    <w:rsid w:val="00427666"/>
    <w:rsid w:val="00433B96"/>
    <w:rsid w:val="004440F1"/>
    <w:rsid w:val="004448C0"/>
    <w:rsid w:val="004449E3"/>
    <w:rsid w:val="00444FD3"/>
    <w:rsid w:val="004456DD"/>
    <w:rsid w:val="00446CDF"/>
    <w:rsid w:val="004521B7"/>
    <w:rsid w:val="00452884"/>
    <w:rsid w:val="00452A78"/>
    <w:rsid w:val="00452AB2"/>
    <w:rsid w:val="00452D66"/>
    <w:rsid w:val="00460022"/>
    <w:rsid w:val="00460A15"/>
    <w:rsid w:val="00461F76"/>
    <w:rsid w:val="00462AB5"/>
    <w:rsid w:val="00464D9C"/>
    <w:rsid w:val="004658FF"/>
    <w:rsid w:val="00465EAF"/>
    <w:rsid w:val="00470B2B"/>
    <w:rsid w:val="004738C5"/>
    <w:rsid w:val="00473DB9"/>
    <w:rsid w:val="00477507"/>
    <w:rsid w:val="00491046"/>
    <w:rsid w:val="00491591"/>
    <w:rsid w:val="00491B5F"/>
    <w:rsid w:val="00493D9E"/>
    <w:rsid w:val="0049568F"/>
    <w:rsid w:val="004A2AC7"/>
    <w:rsid w:val="004A2C08"/>
    <w:rsid w:val="004A6D2F"/>
    <w:rsid w:val="004B0516"/>
    <w:rsid w:val="004B1A27"/>
    <w:rsid w:val="004C15AD"/>
    <w:rsid w:val="004C2887"/>
    <w:rsid w:val="004C2BE7"/>
    <w:rsid w:val="004D2626"/>
    <w:rsid w:val="004D6E26"/>
    <w:rsid w:val="004D77D3"/>
    <w:rsid w:val="004E2959"/>
    <w:rsid w:val="004E513C"/>
    <w:rsid w:val="004E6F99"/>
    <w:rsid w:val="004F20EF"/>
    <w:rsid w:val="004F2648"/>
    <w:rsid w:val="004F44F1"/>
    <w:rsid w:val="00502E02"/>
    <w:rsid w:val="0050321C"/>
    <w:rsid w:val="00505505"/>
    <w:rsid w:val="00505A77"/>
    <w:rsid w:val="00506104"/>
    <w:rsid w:val="005067EF"/>
    <w:rsid w:val="00512875"/>
    <w:rsid w:val="005148D5"/>
    <w:rsid w:val="005211F0"/>
    <w:rsid w:val="00534311"/>
    <w:rsid w:val="005372E4"/>
    <w:rsid w:val="0054712D"/>
    <w:rsid w:val="00547EF6"/>
    <w:rsid w:val="00550CD5"/>
    <w:rsid w:val="00551965"/>
    <w:rsid w:val="00552317"/>
    <w:rsid w:val="005570B5"/>
    <w:rsid w:val="005609C9"/>
    <w:rsid w:val="00561091"/>
    <w:rsid w:val="005628A6"/>
    <w:rsid w:val="005642A5"/>
    <w:rsid w:val="00564B0A"/>
    <w:rsid w:val="005660D5"/>
    <w:rsid w:val="005675D9"/>
    <w:rsid w:val="00567E18"/>
    <w:rsid w:val="00572321"/>
    <w:rsid w:val="005738CC"/>
    <w:rsid w:val="00575F5F"/>
    <w:rsid w:val="00577C93"/>
    <w:rsid w:val="00581805"/>
    <w:rsid w:val="00582C82"/>
    <w:rsid w:val="00585F76"/>
    <w:rsid w:val="00595BF3"/>
    <w:rsid w:val="00597D51"/>
    <w:rsid w:val="00597F95"/>
    <w:rsid w:val="005A34E4"/>
    <w:rsid w:val="005A52CB"/>
    <w:rsid w:val="005B0069"/>
    <w:rsid w:val="005B07AC"/>
    <w:rsid w:val="005B17F2"/>
    <w:rsid w:val="005B2B6D"/>
    <w:rsid w:val="005B4381"/>
    <w:rsid w:val="005B7AD8"/>
    <w:rsid w:val="005B7FB0"/>
    <w:rsid w:val="005C06E9"/>
    <w:rsid w:val="005C0EDF"/>
    <w:rsid w:val="005C21DE"/>
    <w:rsid w:val="005C35A5"/>
    <w:rsid w:val="005C577C"/>
    <w:rsid w:val="005C6743"/>
    <w:rsid w:val="005C7FAD"/>
    <w:rsid w:val="005D0621"/>
    <w:rsid w:val="005D1E27"/>
    <w:rsid w:val="005D2A3E"/>
    <w:rsid w:val="005D3E79"/>
    <w:rsid w:val="005D577B"/>
    <w:rsid w:val="005D5867"/>
    <w:rsid w:val="005D65C2"/>
    <w:rsid w:val="005D688C"/>
    <w:rsid w:val="005E022E"/>
    <w:rsid w:val="005E5215"/>
    <w:rsid w:val="005E64B6"/>
    <w:rsid w:val="005E687A"/>
    <w:rsid w:val="005E7996"/>
    <w:rsid w:val="005F041F"/>
    <w:rsid w:val="005F6670"/>
    <w:rsid w:val="005F6D2F"/>
    <w:rsid w:val="005F7F7E"/>
    <w:rsid w:val="00601C10"/>
    <w:rsid w:val="0060319D"/>
    <w:rsid w:val="00607E1B"/>
    <w:rsid w:val="0061004C"/>
    <w:rsid w:val="00610904"/>
    <w:rsid w:val="00610F52"/>
    <w:rsid w:val="00610FFC"/>
    <w:rsid w:val="00611A61"/>
    <w:rsid w:val="00614693"/>
    <w:rsid w:val="00615168"/>
    <w:rsid w:val="00621252"/>
    <w:rsid w:val="00622B98"/>
    <w:rsid w:val="00623C2F"/>
    <w:rsid w:val="00624743"/>
    <w:rsid w:val="00626372"/>
    <w:rsid w:val="006268DF"/>
    <w:rsid w:val="00627985"/>
    <w:rsid w:val="00632097"/>
    <w:rsid w:val="00633578"/>
    <w:rsid w:val="00635085"/>
    <w:rsid w:val="00637068"/>
    <w:rsid w:val="006370A9"/>
    <w:rsid w:val="006410A4"/>
    <w:rsid w:val="00647A12"/>
    <w:rsid w:val="00650811"/>
    <w:rsid w:val="006522D3"/>
    <w:rsid w:val="00652F2C"/>
    <w:rsid w:val="00654277"/>
    <w:rsid w:val="00661D3E"/>
    <w:rsid w:val="006675B9"/>
    <w:rsid w:val="00670F4D"/>
    <w:rsid w:val="00674984"/>
    <w:rsid w:val="006765CF"/>
    <w:rsid w:val="006822EB"/>
    <w:rsid w:val="00683E65"/>
    <w:rsid w:val="00691CF2"/>
    <w:rsid w:val="00692627"/>
    <w:rsid w:val="006927B0"/>
    <w:rsid w:val="006969E7"/>
    <w:rsid w:val="006A3643"/>
    <w:rsid w:val="006A53CD"/>
    <w:rsid w:val="006A7439"/>
    <w:rsid w:val="006B2838"/>
    <w:rsid w:val="006B5DDA"/>
    <w:rsid w:val="006C2A29"/>
    <w:rsid w:val="006C3AC7"/>
    <w:rsid w:val="006C64C5"/>
    <w:rsid w:val="006C64CF"/>
    <w:rsid w:val="006D0E71"/>
    <w:rsid w:val="006D17B1"/>
    <w:rsid w:val="006D2874"/>
    <w:rsid w:val="006D4752"/>
    <w:rsid w:val="006D708A"/>
    <w:rsid w:val="006D736A"/>
    <w:rsid w:val="006E024F"/>
    <w:rsid w:val="006E14C1"/>
    <w:rsid w:val="006E261C"/>
    <w:rsid w:val="006E28B0"/>
    <w:rsid w:val="006E5E9F"/>
    <w:rsid w:val="006F0292"/>
    <w:rsid w:val="006F04D8"/>
    <w:rsid w:val="006F18C1"/>
    <w:rsid w:val="006F27FA"/>
    <w:rsid w:val="006F310F"/>
    <w:rsid w:val="006F36B4"/>
    <w:rsid w:val="006F416B"/>
    <w:rsid w:val="006F519B"/>
    <w:rsid w:val="006F566F"/>
    <w:rsid w:val="006F7BD0"/>
    <w:rsid w:val="00703917"/>
    <w:rsid w:val="0071039B"/>
    <w:rsid w:val="00713675"/>
    <w:rsid w:val="007147ED"/>
    <w:rsid w:val="00715823"/>
    <w:rsid w:val="0072551D"/>
    <w:rsid w:val="00725D38"/>
    <w:rsid w:val="007270C8"/>
    <w:rsid w:val="00727CA2"/>
    <w:rsid w:val="007365E7"/>
    <w:rsid w:val="007373AE"/>
    <w:rsid w:val="00737B93"/>
    <w:rsid w:val="007415EE"/>
    <w:rsid w:val="00742789"/>
    <w:rsid w:val="007443EE"/>
    <w:rsid w:val="00745BF0"/>
    <w:rsid w:val="00752394"/>
    <w:rsid w:val="00754214"/>
    <w:rsid w:val="0075706E"/>
    <w:rsid w:val="007615FE"/>
    <w:rsid w:val="0076655C"/>
    <w:rsid w:val="007742DC"/>
    <w:rsid w:val="0078035B"/>
    <w:rsid w:val="0078079E"/>
    <w:rsid w:val="0078281E"/>
    <w:rsid w:val="007834EC"/>
    <w:rsid w:val="00785D22"/>
    <w:rsid w:val="007869F8"/>
    <w:rsid w:val="00791437"/>
    <w:rsid w:val="00792E5F"/>
    <w:rsid w:val="00793ECB"/>
    <w:rsid w:val="00794FDC"/>
    <w:rsid w:val="00795254"/>
    <w:rsid w:val="00796808"/>
    <w:rsid w:val="007A1A1E"/>
    <w:rsid w:val="007A3336"/>
    <w:rsid w:val="007A7719"/>
    <w:rsid w:val="007B0C2C"/>
    <w:rsid w:val="007B278E"/>
    <w:rsid w:val="007B6F1A"/>
    <w:rsid w:val="007C011E"/>
    <w:rsid w:val="007C08FF"/>
    <w:rsid w:val="007C09B9"/>
    <w:rsid w:val="007C4C2B"/>
    <w:rsid w:val="007C5C23"/>
    <w:rsid w:val="007C5F9E"/>
    <w:rsid w:val="007D370C"/>
    <w:rsid w:val="007D53B1"/>
    <w:rsid w:val="007D6F7B"/>
    <w:rsid w:val="007E0165"/>
    <w:rsid w:val="007E1D45"/>
    <w:rsid w:val="007E2A26"/>
    <w:rsid w:val="007E3870"/>
    <w:rsid w:val="007F2348"/>
    <w:rsid w:val="007F4EAF"/>
    <w:rsid w:val="008030B7"/>
    <w:rsid w:val="00803186"/>
    <w:rsid w:val="00803F07"/>
    <w:rsid w:val="0080749A"/>
    <w:rsid w:val="00807EA4"/>
    <w:rsid w:val="008118D9"/>
    <w:rsid w:val="00812498"/>
    <w:rsid w:val="00820487"/>
    <w:rsid w:val="00821FB8"/>
    <w:rsid w:val="00822784"/>
    <w:rsid w:val="00822ACD"/>
    <w:rsid w:val="008270BB"/>
    <w:rsid w:val="00830042"/>
    <w:rsid w:val="008320FD"/>
    <w:rsid w:val="00832BDE"/>
    <w:rsid w:val="00833563"/>
    <w:rsid w:val="00833773"/>
    <w:rsid w:val="00834EB5"/>
    <w:rsid w:val="008547AB"/>
    <w:rsid w:val="00855C66"/>
    <w:rsid w:val="008565FA"/>
    <w:rsid w:val="00856E1B"/>
    <w:rsid w:val="008643D3"/>
    <w:rsid w:val="00871EE4"/>
    <w:rsid w:val="0087384B"/>
    <w:rsid w:val="00874CA8"/>
    <w:rsid w:val="0088104A"/>
    <w:rsid w:val="00885506"/>
    <w:rsid w:val="0089068A"/>
    <w:rsid w:val="00891C31"/>
    <w:rsid w:val="008956F6"/>
    <w:rsid w:val="008A092B"/>
    <w:rsid w:val="008A186F"/>
    <w:rsid w:val="008A5639"/>
    <w:rsid w:val="008B1D19"/>
    <w:rsid w:val="008B293F"/>
    <w:rsid w:val="008B3D06"/>
    <w:rsid w:val="008B7371"/>
    <w:rsid w:val="008C6467"/>
    <w:rsid w:val="008C6C59"/>
    <w:rsid w:val="008D0CFA"/>
    <w:rsid w:val="008D3DDB"/>
    <w:rsid w:val="008E0682"/>
    <w:rsid w:val="008E36DF"/>
    <w:rsid w:val="008E3EA3"/>
    <w:rsid w:val="008F18C6"/>
    <w:rsid w:val="008F4D21"/>
    <w:rsid w:val="008F5435"/>
    <w:rsid w:val="008F573F"/>
    <w:rsid w:val="008F5F91"/>
    <w:rsid w:val="008F6643"/>
    <w:rsid w:val="00901109"/>
    <w:rsid w:val="009034EC"/>
    <w:rsid w:val="00911F44"/>
    <w:rsid w:val="0091267A"/>
    <w:rsid w:val="00916365"/>
    <w:rsid w:val="00921095"/>
    <w:rsid w:val="0093067A"/>
    <w:rsid w:val="00932C55"/>
    <w:rsid w:val="00932F13"/>
    <w:rsid w:val="00935F6F"/>
    <w:rsid w:val="00936FF5"/>
    <w:rsid w:val="00941C60"/>
    <w:rsid w:val="00941FD1"/>
    <w:rsid w:val="00942E9B"/>
    <w:rsid w:val="0094321E"/>
    <w:rsid w:val="00943834"/>
    <w:rsid w:val="009460F0"/>
    <w:rsid w:val="009508F2"/>
    <w:rsid w:val="009515C4"/>
    <w:rsid w:val="00954C82"/>
    <w:rsid w:val="00956F06"/>
    <w:rsid w:val="0096132C"/>
    <w:rsid w:val="00964E7D"/>
    <w:rsid w:val="009665A5"/>
    <w:rsid w:val="00966D42"/>
    <w:rsid w:val="00971689"/>
    <w:rsid w:val="00971B5F"/>
    <w:rsid w:val="00973CC1"/>
    <w:rsid w:val="00973E90"/>
    <w:rsid w:val="00974710"/>
    <w:rsid w:val="00975B07"/>
    <w:rsid w:val="009801FA"/>
    <w:rsid w:val="009809D7"/>
    <w:rsid w:val="00980B4A"/>
    <w:rsid w:val="0098172D"/>
    <w:rsid w:val="009825AF"/>
    <w:rsid w:val="009A3789"/>
    <w:rsid w:val="009A3C7E"/>
    <w:rsid w:val="009B323A"/>
    <w:rsid w:val="009B34DF"/>
    <w:rsid w:val="009B7B07"/>
    <w:rsid w:val="009C5B0E"/>
    <w:rsid w:val="009D23C2"/>
    <w:rsid w:val="009D27A5"/>
    <w:rsid w:val="009D2EF4"/>
    <w:rsid w:val="009D52D7"/>
    <w:rsid w:val="009D7993"/>
    <w:rsid w:val="009E072F"/>
    <w:rsid w:val="009E3D0A"/>
    <w:rsid w:val="009E4046"/>
    <w:rsid w:val="009E4355"/>
    <w:rsid w:val="009E51FC"/>
    <w:rsid w:val="009F08A3"/>
    <w:rsid w:val="009F11D1"/>
    <w:rsid w:val="009F1D28"/>
    <w:rsid w:val="009F3DCB"/>
    <w:rsid w:val="009F7618"/>
    <w:rsid w:val="009F7DC0"/>
    <w:rsid w:val="00A04D23"/>
    <w:rsid w:val="00A06766"/>
    <w:rsid w:val="00A10282"/>
    <w:rsid w:val="00A13765"/>
    <w:rsid w:val="00A148C2"/>
    <w:rsid w:val="00A15A5B"/>
    <w:rsid w:val="00A1614E"/>
    <w:rsid w:val="00A17CD1"/>
    <w:rsid w:val="00A17E06"/>
    <w:rsid w:val="00A21B12"/>
    <w:rsid w:val="00A23508"/>
    <w:rsid w:val="00A23F80"/>
    <w:rsid w:val="00A30E71"/>
    <w:rsid w:val="00A3399C"/>
    <w:rsid w:val="00A33FA3"/>
    <w:rsid w:val="00A34115"/>
    <w:rsid w:val="00A378C6"/>
    <w:rsid w:val="00A40CBB"/>
    <w:rsid w:val="00A425B7"/>
    <w:rsid w:val="00A4592D"/>
    <w:rsid w:val="00A46E98"/>
    <w:rsid w:val="00A50367"/>
    <w:rsid w:val="00A55DB5"/>
    <w:rsid w:val="00A5605D"/>
    <w:rsid w:val="00A57A4B"/>
    <w:rsid w:val="00A6352B"/>
    <w:rsid w:val="00A66711"/>
    <w:rsid w:val="00A701B5"/>
    <w:rsid w:val="00A714BB"/>
    <w:rsid w:val="00A73098"/>
    <w:rsid w:val="00A77147"/>
    <w:rsid w:val="00A82B15"/>
    <w:rsid w:val="00A83A38"/>
    <w:rsid w:val="00A90027"/>
    <w:rsid w:val="00A92D8F"/>
    <w:rsid w:val="00A97BA1"/>
    <w:rsid w:val="00AB0614"/>
    <w:rsid w:val="00AB1BE6"/>
    <w:rsid w:val="00AB2988"/>
    <w:rsid w:val="00AB4B1B"/>
    <w:rsid w:val="00AB7999"/>
    <w:rsid w:val="00AB7CB4"/>
    <w:rsid w:val="00AC5F83"/>
    <w:rsid w:val="00AC6C59"/>
    <w:rsid w:val="00AD2310"/>
    <w:rsid w:val="00AD3292"/>
    <w:rsid w:val="00AD5258"/>
    <w:rsid w:val="00AE5186"/>
    <w:rsid w:val="00AE6881"/>
    <w:rsid w:val="00AE7AF0"/>
    <w:rsid w:val="00AF0CC6"/>
    <w:rsid w:val="00AF1D8B"/>
    <w:rsid w:val="00AF1DF5"/>
    <w:rsid w:val="00AF3FD4"/>
    <w:rsid w:val="00AF4913"/>
    <w:rsid w:val="00AF4F2A"/>
    <w:rsid w:val="00AF534B"/>
    <w:rsid w:val="00B0001B"/>
    <w:rsid w:val="00B05127"/>
    <w:rsid w:val="00B106FD"/>
    <w:rsid w:val="00B12BCC"/>
    <w:rsid w:val="00B1556E"/>
    <w:rsid w:val="00B20238"/>
    <w:rsid w:val="00B22CBA"/>
    <w:rsid w:val="00B305B5"/>
    <w:rsid w:val="00B320E6"/>
    <w:rsid w:val="00B32F04"/>
    <w:rsid w:val="00B33761"/>
    <w:rsid w:val="00B35337"/>
    <w:rsid w:val="00B4015E"/>
    <w:rsid w:val="00B44F6E"/>
    <w:rsid w:val="00B500CA"/>
    <w:rsid w:val="00B5368E"/>
    <w:rsid w:val="00B540D0"/>
    <w:rsid w:val="00B6072F"/>
    <w:rsid w:val="00B60C4F"/>
    <w:rsid w:val="00B619E4"/>
    <w:rsid w:val="00B61D93"/>
    <w:rsid w:val="00B61DDF"/>
    <w:rsid w:val="00B66F7F"/>
    <w:rsid w:val="00B73361"/>
    <w:rsid w:val="00B74FDF"/>
    <w:rsid w:val="00B761CE"/>
    <w:rsid w:val="00B76A56"/>
    <w:rsid w:val="00B76DEF"/>
    <w:rsid w:val="00B822C1"/>
    <w:rsid w:val="00B827B9"/>
    <w:rsid w:val="00B82F0A"/>
    <w:rsid w:val="00B839D4"/>
    <w:rsid w:val="00B86314"/>
    <w:rsid w:val="00B8761C"/>
    <w:rsid w:val="00B87BCA"/>
    <w:rsid w:val="00B9366D"/>
    <w:rsid w:val="00B93840"/>
    <w:rsid w:val="00B9768E"/>
    <w:rsid w:val="00BA1C2E"/>
    <w:rsid w:val="00BA3925"/>
    <w:rsid w:val="00BA4AA8"/>
    <w:rsid w:val="00BA562B"/>
    <w:rsid w:val="00BA57BD"/>
    <w:rsid w:val="00BA6156"/>
    <w:rsid w:val="00BA670F"/>
    <w:rsid w:val="00BA69B2"/>
    <w:rsid w:val="00BB1213"/>
    <w:rsid w:val="00BB3A43"/>
    <w:rsid w:val="00BB4AFD"/>
    <w:rsid w:val="00BC200B"/>
    <w:rsid w:val="00BC4756"/>
    <w:rsid w:val="00BC5B66"/>
    <w:rsid w:val="00BC69A4"/>
    <w:rsid w:val="00BC6F80"/>
    <w:rsid w:val="00BC78DC"/>
    <w:rsid w:val="00BD3511"/>
    <w:rsid w:val="00BD58D5"/>
    <w:rsid w:val="00BE0680"/>
    <w:rsid w:val="00BE305F"/>
    <w:rsid w:val="00BE535E"/>
    <w:rsid w:val="00BE561A"/>
    <w:rsid w:val="00BE686A"/>
    <w:rsid w:val="00BE6936"/>
    <w:rsid w:val="00BE7893"/>
    <w:rsid w:val="00BE7BA3"/>
    <w:rsid w:val="00BF199F"/>
    <w:rsid w:val="00BF5682"/>
    <w:rsid w:val="00BF63D5"/>
    <w:rsid w:val="00BF7B09"/>
    <w:rsid w:val="00C0667D"/>
    <w:rsid w:val="00C12A6B"/>
    <w:rsid w:val="00C13759"/>
    <w:rsid w:val="00C14247"/>
    <w:rsid w:val="00C20A95"/>
    <w:rsid w:val="00C20CBB"/>
    <w:rsid w:val="00C210D0"/>
    <w:rsid w:val="00C2692F"/>
    <w:rsid w:val="00C3207C"/>
    <w:rsid w:val="00C36F24"/>
    <w:rsid w:val="00C37C19"/>
    <w:rsid w:val="00C400E1"/>
    <w:rsid w:val="00C41187"/>
    <w:rsid w:val="00C44497"/>
    <w:rsid w:val="00C444DC"/>
    <w:rsid w:val="00C4485B"/>
    <w:rsid w:val="00C51481"/>
    <w:rsid w:val="00C52069"/>
    <w:rsid w:val="00C5431D"/>
    <w:rsid w:val="00C550FB"/>
    <w:rsid w:val="00C61D21"/>
    <w:rsid w:val="00C63C31"/>
    <w:rsid w:val="00C70492"/>
    <w:rsid w:val="00C713E7"/>
    <w:rsid w:val="00C72361"/>
    <w:rsid w:val="00C72670"/>
    <w:rsid w:val="00C734B1"/>
    <w:rsid w:val="00C735CD"/>
    <w:rsid w:val="00C749E3"/>
    <w:rsid w:val="00C74B2E"/>
    <w:rsid w:val="00C757A0"/>
    <w:rsid w:val="00C760DE"/>
    <w:rsid w:val="00C76275"/>
    <w:rsid w:val="00C825DF"/>
    <w:rsid w:val="00C82630"/>
    <w:rsid w:val="00C83944"/>
    <w:rsid w:val="00C83FC4"/>
    <w:rsid w:val="00C85B4E"/>
    <w:rsid w:val="00C85E19"/>
    <w:rsid w:val="00C8608F"/>
    <w:rsid w:val="00C907F7"/>
    <w:rsid w:val="00C90A17"/>
    <w:rsid w:val="00C91F42"/>
    <w:rsid w:val="00C94DCF"/>
    <w:rsid w:val="00C958EA"/>
    <w:rsid w:val="00C97C84"/>
    <w:rsid w:val="00CA02CC"/>
    <w:rsid w:val="00CA2103"/>
    <w:rsid w:val="00CA6949"/>
    <w:rsid w:val="00CB1F5C"/>
    <w:rsid w:val="00CB6B99"/>
    <w:rsid w:val="00CE3FE8"/>
    <w:rsid w:val="00CE4C87"/>
    <w:rsid w:val="00CE544A"/>
    <w:rsid w:val="00CE662B"/>
    <w:rsid w:val="00CE6CCC"/>
    <w:rsid w:val="00CF0AC6"/>
    <w:rsid w:val="00CF6A75"/>
    <w:rsid w:val="00D05456"/>
    <w:rsid w:val="00D107F3"/>
    <w:rsid w:val="00D11E1C"/>
    <w:rsid w:val="00D160B0"/>
    <w:rsid w:val="00D17F94"/>
    <w:rsid w:val="00D21F5B"/>
    <w:rsid w:val="00D223FC"/>
    <w:rsid w:val="00D225E7"/>
    <w:rsid w:val="00D239DD"/>
    <w:rsid w:val="00D26A30"/>
    <w:rsid w:val="00D26D1E"/>
    <w:rsid w:val="00D33EAA"/>
    <w:rsid w:val="00D3404E"/>
    <w:rsid w:val="00D41FF1"/>
    <w:rsid w:val="00D42B5D"/>
    <w:rsid w:val="00D474CF"/>
    <w:rsid w:val="00D50EC7"/>
    <w:rsid w:val="00D5476D"/>
    <w:rsid w:val="00D547A5"/>
    <w:rsid w:val="00D551FC"/>
    <w:rsid w:val="00D5547E"/>
    <w:rsid w:val="00D62ACC"/>
    <w:rsid w:val="00D633A3"/>
    <w:rsid w:val="00D647A6"/>
    <w:rsid w:val="00D6597A"/>
    <w:rsid w:val="00D67C78"/>
    <w:rsid w:val="00D72D24"/>
    <w:rsid w:val="00D74972"/>
    <w:rsid w:val="00D757CF"/>
    <w:rsid w:val="00D773FB"/>
    <w:rsid w:val="00D8043E"/>
    <w:rsid w:val="00D81FC3"/>
    <w:rsid w:val="00D85714"/>
    <w:rsid w:val="00D858A0"/>
    <w:rsid w:val="00D860E2"/>
    <w:rsid w:val="00D86969"/>
    <w:rsid w:val="00D869A1"/>
    <w:rsid w:val="00D86BAE"/>
    <w:rsid w:val="00D93F27"/>
    <w:rsid w:val="00DA413F"/>
    <w:rsid w:val="00DA4584"/>
    <w:rsid w:val="00DA614B"/>
    <w:rsid w:val="00DB024C"/>
    <w:rsid w:val="00DB16BF"/>
    <w:rsid w:val="00DB28E4"/>
    <w:rsid w:val="00DB7804"/>
    <w:rsid w:val="00DB7AD7"/>
    <w:rsid w:val="00DC3060"/>
    <w:rsid w:val="00DC5C36"/>
    <w:rsid w:val="00DD07E1"/>
    <w:rsid w:val="00DD62AB"/>
    <w:rsid w:val="00DD7125"/>
    <w:rsid w:val="00DE0FB2"/>
    <w:rsid w:val="00DE1EE6"/>
    <w:rsid w:val="00DE1FF1"/>
    <w:rsid w:val="00DE3449"/>
    <w:rsid w:val="00DE4ACC"/>
    <w:rsid w:val="00DE4E97"/>
    <w:rsid w:val="00DE5D2A"/>
    <w:rsid w:val="00DF093E"/>
    <w:rsid w:val="00DF1B19"/>
    <w:rsid w:val="00DF6FF4"/>
    <w:rsid w:val="00DF780D"/>
    <w:rsid w:val="00E01C13"/>
    <w:rsid w:val="00E01F42"/>
    <w:rsid w:val="00E02399"/>
    <w:rsid w:val="00E0470B"/>
    <w:rsid w:val="00E04D19"/>
    <w:rsid w:val="00E12A2F"/>
    <w:rsid w:val="00E206D6"/>
    <w:rsid w:val="00E22608"/>
    <w:rsid w:val="00E22CFF"/>
    <w:rsid w:val="00E2762A"/>
    <w:rsid w:val="00E3366E"/>
    <w:rsid w:val="00E33FA5"/>
    <w:rsid w:val="00E435FF"/>
    <w:rsid w:val="00E45617"/>
    <w:rsid w:val="00E47409"/>
    <w:rsid w:val="00E52086"/>
    <w:rsid w:val="00E5215E"/>
    <w:rsid w:val="00E536BB"/>
    <w:rsid w:val="00E543A6"/>
    <w:rsid w:val="00E57045"/>
    <w:rsid w:val="00E57EDA"/>
    <w:rsid w:val="00E60479"/>
    <w:rsid w:val="00E60561"/>
    <w:rsid w:val="00E60CBB"/>
    <w:rsid w:val="00E61D73"/>
    <w:rsid w:val="00E6290A"/>
    <w:rsid w:val="00E64899"/>
    <w:rsid w:val="00E651D6"/>
    <w:rsid w:val="00E67569"/>
    <w:rsid w:val="00E67B5F"/>
    <w:rsid w:val="00E73684"/>
    <w:rsid w:val="00E772EB"/>
    <w:rsid w:val="00E818D6"/>
    <w:rsid w:val="00E87F7A"/>
    <w:rsid w:val="00E87FF0"/>
    <w:rsid w:val="00E9196F"/>
    <w:rsid w:val="00E94B3E"/>
    <w:rsid w:val="00E96BD7"/>
    <w:rsid w:val="00E96D8C"/>
    <w:rsid w:val="00E97C4B"/>
    <w:rsid w:val="00E97D46"/>
    <w:rsid w:val="00EA0DB1"/>
    <w:rsid w:val="00EA0EE9"/>
    <w:rsid w:val="00EA612F"/>
    <w:rsid w:val="00EA6A33"/>
    <w:rsid w:val="00EA7D42"/>
    <w:rsid w:val="00EB6A12"/>
    <w:rsid w:val="00ED2C81"/>
    <w:rsid w:val="00ED52CA"/>
    <w:rsid w:val="00ED5860"/>
    <w:rsid w:val="00EE325F"/>
    <w:rsid w:val="00EE35C9"/>
    <w:rsid w:val="00EE4439"/>
    <w:rsid w:val="00EE53C8"/>
    <w:rsid w:val="00EF109D"/>
    <w:rsid w:val="00F05965"/>
    <w:rsid w:val="00F05ECA"/>
    <w:rsid w:val="00F126C8"/>
    <w:rsid w:val="00F13C38"/>
    <w:rsid w:val="00F20392"/>
    <w:rsid w:val="00F20DB0"/>
    <w:rsid w:val="00F23062"/>
    <w:rsid w:val="00F32AD1"/>
    <w:rsid w:val="00F3566E"/>
    <w:rsid w:val="00F3729F"/>
    <w:rsid w:val="00F37445"/>
    <w:rsid w:val="00F375FB"/>
    <w:rsid w:val="00F40D48"/>
    <w:rsid w:val="00F41AC1"/>
    <w:rsid w:val="00F4367A"/>
    <w:rsid w:val="00F445B1"/>
    <w:rsid w:val="00F45330"/>
    <w:rsid w:val="00F45CD4"/>
    <w:rsid w:val="00F50B74"/>
    <w:rsid w:val="00F51051"/>
    <w:rsid w:val="00F66DCA"/>
    <w:rsid w:val="00F66EDA"/>
    <w:rsid w:val="00F73BD5"/>
    <w:rsid w:val="00F73DD3"/>
    <w:rsid w:val="00F74F53"/>
    <w:rsid w:val="00F7606D"/>
    <w:rsid w:val="00F81670"/>
    <w:rsid w:val="00F82024"/>
    <w:rsid w:val="00F84E9E"/>
    <w:rsid w:val="00F86334"/>
    <w:rsid w:val="00F91C17"/>
    <w:rsid w:val="00F9264E"/>
    <w:rsid w:val="00F93687"/>
    <w:rsid w:val="00F9397C"/>
    <w:rsid w:val="00F940A8"/>
    <w:rsid w:val="00F95BC9"/>
    <w:rsid w:val="00FA4AC0"/>
    <w:rsid w:val="00FA624C"/>
    <w:rsid w:val="00FB301A"/>
    <w:rsid w:val="00FB3DA0"/>
    <w:rsid w:val="00FC3658"/>
    <w:rsid w:val="00FC4751"/>
    <w:rsid w:val="00FC54DA"/>
    <w:rsid w:val="00FC79D4"/>
    <w:rsid w:val="00FD0FAC"/>
    <w:rsid w:val="00FD1DFA"/>
    <w:rsid w:val="00FD3091"/>
    <w:rsid w:val="00FD4966"/>
    <w:rsid w:val="00FE1B05"/>
    <w:rsid w:val="00FE295D"/>
    <w:rsid w:val="00FE43CD"/>
    <w:rsid w:val="00FE529D"/>
    <w:rsid w:val="00FE57DC"/>
    <w:rsid w:val="00FF0FFB"/>
    <w:rsid w:val="00FF75C2"/>
    <w:rsid w:val="0144E35E"/>
    <w:rsid w:val="015587B8"/>
    <w:rsid w:val="0196C001"/>
    <w:rsid w:val="01ADB000"/>
    <w:rsid w:val="028FBED4"/>
    <w:rsid w:val="03329062"/>
    <w:rsid w:val="04A46A77"/>
    <w:rsid w:val="05241D45"/>
    <w:rsid w:val="07701BA3"/>
    <w:rsid w:val="0838C36B"/>
    <w:rsid w:val="08504BEA"/>
    <w:rsid w:val="088F79AF"/>
    <w:rsid w:val="0894FF65"/>
    <w:rsid w:val="09CE165F"/>
    <w:rsid w:val="0A196334"/>
    <w:rsid w:val="0A242DE8"/>
    <w:rsid w:val="0A881739"/>
    <w:rsid w:val="0AB78C3B"/>
    <w:rsid w:val="0BFB46E5"/>
    <w:rsid w:val="0CD972A8"/>
    <w:rsid w:val="0CF3C8FA"/>
    <w:rsid w:val="0E0D4160"/>
    <w:rsid w:val="0E0F6B4A"/>
    <w:rsid w:val="0E646B7B"/>
    <w:rsid w:val="0F319D9F"/>
    <w:rsid w:val="0F7FC4C4"/>
    <w:rsid w:val="103268BB"/>
    <w:rsid w:val="105E3710"/>
    <w:rsid w:val="10802155"/>
    <w:rsid w:val="11AA6299"/>
    <w:rsid w:val="11C27CD7"/>
    <w:rsid w:val="1235607E"/>
    <w:rsid w:val="124C54FD"/>
    <w:rsid w:val="13624142"/>
    <w:rsid w:val="138EBED2"/>
    <w:rsid w:val="13C42E95"/>
    <w:rsid w:val="13D130DF"/>
    <w:rsid w:val="13F40D47"/>
    <w:rsid w:val="143DEBB5"/>
    <w:rsid w:val="147601AE"/>
    <w:rsid w:val="1491B528"/>
    <w:rsid w:val="149E5B39"/>
    <w:rsid w:val="14A707D3"/>
    <w:rsid w:val="14BE4802"/>
    <w:rsid w:val="15045FC1"/>
    <w:rsid w:val="158118A0"/>
    <w:rsid w:val="15B7319D"/>
    <w:rsid w:val="15C9F19C"/>
    <w:rsid w:val="17527F9F"/>
    <w:rsid w:val="1758E958"/>
    <w:rsid w:val="1812DA36"/>
    <w:rsid w:val="181C254F"/>
    <w:rsid w:val="18EED25F"/>
    <w:rsid w:val="1960A8E4"/>
    <w:rsid w:val="196A39C6"/>
    <w:rsid w:val="1988B006"/>
    <w:rsid w:val="19DE7018"/>
    <w:rsid w:val="19EB02CA"/>
    <w:rsid w:val="1A425A25"/>
    <w:rsid w:val="1A8475C9"/>
    <w:rsid w:val="1B519632"/>
    <w:rsid w:val="1BD508B1"/>
    <w:rsid w:val="1C459F99"/>
    <w:rsid w:val="1DCD7E27"/>
    <w:rsid w:val="1DF7C6EE"/>
    <w:rsid w:val="1F3894D5"/>
    <w:rsid w:val="1F523744"/>
    <w:rsid w:val="1FA21FB4"/>
    <w:rsid w:val="1FF4FF49"/>
    <w:rsid w:val="20004A8C"/>
    <w:rsid w:val="204D85D3"/>
    <w:rsid w:val="20E5C24C"/>
    <w:rsid w:val="20F3F98F"/>
    <w:rsid w:val="2134F55C"/>
    <w:rsid w:val="21B73F02"/>
    <w:rsid w:val="2273FE0B"/>
    <w:rsid w:val="227EEDAE"/>
    <w:rsid w:val="23C8824A"/>
    <w:rsid w:val="25DE386A"/>
    <w:rsid w:val="26CE9C81"/>
    <w:rsid w:val="27AFE88B"/>
    <w:rsid w:val="27DE86C1"/>
    <w:rsid w:val="28BCCEC8"/>
    <w:rsid w:val="29147A6C"/>
    <w:rsid w:val="295F032B"/>
    <w:rsid w:val="29694DB3"/>
    <w:rsid w:val="29A94AA7"/>
    <w:rsid w:val="2A4A5905"/>
    <w:rsid w:val="2A5E83B3"/>
    <w:rsid w:val="2A868CE4"/>
    <w:rsid w:val="2B04FBC0"/>
    <w:rsid w:val="2B2D7613"/>
    <w:rsid w:val="2BACA0CE"/>
    <w:rsid w:val="2C6939CD"/>
    <w:rsid w:val="2C761740"/>
    <w:rsid w:val="2C953D8C"/>
    <w:rsid w:val="2DC72C75"/>
    <w:rsid w:val="2E4F958B"/>
    <w:rsid w:val="2EFD23D0"/>
    <w:rsid w:val="2F08AA04"/>
    <w:rsid w:val="2F7C2533"/>
    <w:rsid w:val="3004A1E6"/>
    <w:rsid w:val="30158780"/>
    <w:rsid w:val="30223E8E"/>
    <w:rsid w:val="307A92EC"/>
    <w:rsid w:val="30982D06"/>
    <w:rsid w:val="3098F431"/>
    <w:rsid w:val="30C6CF80"/>
    <w:rsid w:val="30DF00B0"/>
    <w:rsid w:val="310DCBA1"/>
    <w:rsid w:val="31E14ABC"/>
    <w:rsid w:val="31FFF3A6"/>
    <w:rsid w:val="320BB887"/>
    <w:rsid w:val="322FEFEF"/>
    <w:rsid w:val="32699598"/>
    <w:rsid w:val="3344F850"/>
    <w:rsid w:val="33BB9CDB"/>
    <w:rsid w:val="3423B2A0"/>
    <w:rsid w:val="34FAB0F0"/>
    <w:rsid w:val="356E8E5A"/>
    <w:rsid w:val="358178BB"/>
    <w:rsid w:val="358A95D1"/>
    <w:rsid w:val="3599881D"/>
    <w:rsid w:val="35B3693D"/>
    <w:rsid w:val="36968151"/>
    <w:rsid w:val="36C6014D"/>
    <w:rsid w:val="370835B5"/>
    <w:rsid w:val="374AF60F"/>
    <w:rsid w:val="3780CEBA"/>
    <w:rsid w:val="37905293"/>
    <w:rsid w:val="3845C230"/>
    <w:rsid w:val="3862676B"/>
    <w:rsid w:val="38FAB07B"/>
    <w:rsid w:val="390FA5C7"/>
    <w:rsid w:val="3919F2C6"/>
    <w:rsid w:val="391A8F51"/>
    <w:rsid w:val="3A47418F"/>
    <w:rsid w:val="3A8CC9C9"/>
    <w:rsid w:val="3B0F6A31"/>
    <w:rsid w:val="3B3F24C2"/>
    <w:rsid w:val="3B616D9D"/>
    <w:rsid w:val="3C5F58F5"/>
    <w:rsid w:val="3C6459F6"/>
    <w:rsid w:val="3C8BBCF4"/>
    <w:rsid w:val="3CB206CB"/>
    <w:rsid w:val="3CC28F40"/>
    <w:rsid w:val="3DAE5A06"/>
    <w:rsid w:val="3DBB1777"/>
    <w:rsid w:val="3DDD503F"/>
    <w:rsid w:val="3F810E26"/>
    <w:rsid w:val="3F823C1B"/>
    <w:rsid w:val="401EA735"/>
    <w:rsid w:val="406C9535"/>
    <w:rsid w:val="41A5D408"/>
    <w:rsid w:val="41F5FA76"/>
    <w:rsid w:val="4210366B"/>
    <w:rsid w:val="4455AD3E"/>
    <w:rsid w:val="460497AD"/>
    <w:rsid w:val="4691F4BA"/>
    <w:rsid w:val="478D4E00"/>
    <w:rsid w:val="47A65F22"/>
    <w:rsid w:val="47F25ED5"/>
    <w:rsid w:val="48033915"/>
    <w:rsid w:val="48247252"/>
    <w:rsid w:val="48D03F51"/>
    <w:rsid w:val="4903EFB4"/>
    <w:rsid w:val="49291E61"/>
    <w:rsid w:val="4A0007E8"/>
    <w:rsid w:val="4A96479E"/>
    <w:rsid w:val="4AD610B8"/>
    <w:rsid w:val="4B5C2229"/>
    <w:rsid w:val="4B9B7442"/>
    <w:rsid w:val="4B9E3064"/>
    <w:rsid w:val="4D6DAA73"/>
    <w:rsid w:val="4DC5FAF8"/>
    <w:rsid w:val="4EB3FABB"/>
    <w:rsid w:val="4F985FE5"/>
    <w:rsid w:val="50495580"/>
    <w:rsid w:val="50899B06"/>
    <w:rsid w:val="5094CA38"/>
    <w:rsid w:val="512A058E"/>
    <w:rsid w:val="5147887A"/>
    <w:rsid w:val="518DAC79"/>
    <w:rsid w:val="5283F500"/>
    <w:rsid w:val="52CC315B"/>
    <w:rsid w:val="52D000A7"/>
    <w:rsid w:val="5315DC4A"/>
    <w:rsid w:val="53AB0B77"/>
    <w:rsid w:val="53B61834"/>
    <w:rsid w:val="53C53D29"/>
    <w:rsid w:val="54CEE6A6"/>
    <w:rsid w:val="55CD9F29"/>
    <w:rsid w:val="560F8EEF"/>
    <w:rsid w:val="56EEFCCC"/>
    <w:rsid w:val="57132145"/>
    <w:rsid w:val="572FE15F"/>
    <w:rsid w:val="592C82AA"/>
    <w:rsid w:val="59A0886A"/>
    <w:rsid w:val="59F72C6F"/>
    <w:rsid w:val="5A18AECC"/>
    <w:rsid w:val="5A8850BC"/>
    <w:rsid w:val="5A9EAB33"/>
    <w:rsid w:val="5B34F8BC"/>
    <w:rsid w:val="5B93249E"/>
    <w:rsid w:val="5C116F89"/>
    <w:rsid w:val="5D7E1A62"/>
    <w:rsid w:val="5DEB9E5D"/>
    <w:rsid w:val="5E7DE8C4"/>
    <w:rsid w:val="5E942B9B"/>
    <w:rsid w:val="5FA7DA5C"/>
    <w:rsid w:val="5FB062E6"/>
    <w:rsid w:val="6022174A"/>
    <w:rsid w:val="61157D67"/>
    <w:rsid w:val="6181E00B"/>
    <w:rsid w:val="61D39286"/>
    <w:rsid w:val="6201AFAA"/>
    <w:rsid w:val="62EE11F7"/>
    <w:rsid w:val="62FB7426"/>
    <w:rsid w:val="62FE88C0"/>
    <w:rsid w:val="634EC395"/>
    <w:rsid w:val="63518A10"/>
    <w:rsid w:val="6359B80C"/>
    <w:rsid w:val="63AD56C4"/>
    <w:rsid w:val="63DBAE52"/>
    <w:rsid w:val="649E2132"/>
    <w:rsid w:val="6833884D"/>
    <w:rsid w:val="686806A4"/>
    <w:rsid w:val="68689092"/>
    <w:rsid w:val="68AEBA48"/>
    <w:rsid w:val="68B0C67C"/>
    <w:rsid w:val="69498C4A"/>
    <w:rsid w:val="695D537B"/>
    <w:rsid w:val="695FB662"/>
    <w:rsid w:val="69B17D1B"/>
    <w:rsid w:val="6A15C308"/>
    <w:rsid w:val="6AC834E3"/>
    <w:rsid w:val="6B6723BB"/>
    <w:rsid w:val="6BB3FCC5"/>
    <w:rsid w:val="6C484E9E"/>
    <w:rsid w:val="6C73B1B8"/>
    <w:rsid w:val="6CCA3999"/>
    <w:rsid w:val="6CE75F54"/>
    <w:rsid w:val="6D6B54BC"/>
    <w:rsid w:val="6E0F1606"/>
    <w:rsid w:val="6E4CB9BE"/>
    <w:rsid w:val="6E51D33D"/>
    <w:rsid w:val="6E877E2F"/>
    <w:rsid w:val="6ED807F4"/>
    <w:rsid w:val="7066E99F"/>
    <w:rsid w:val="706BDC2F"/>
    <w:rsid w:val="707B4CCA"/>
    <w:rsid w:val="718EF70C"/>
    <w:rsid w:val="7191DB63"/>
    <w:rsid w:val="71B2AD76"/>
    <w:rsid w:val="71E9DD81"/>
    <w:rsid w:val="732EB569"/>
    <w:rsid w:val="734DB8FE"/>
    <w:rsid w:val="737BD2BE"/>
    <w:rsid w:val="73F0960D"/>
    <w:rsid w:val="74CCF20F"/>
    <w:rsid w:val="75F3A7DC"/>
    <w:rsid w:val="7656A850"/>
    <w:rsid w:val="766C2408"/>
    <w:rsid w:val="76F4A2EB"/>
    <w:rsid w:val="770E0428"/>
    <w:rsid w:val="774164BE"/>
    <w:rsid w:val="777384EB"/>
    <w:rsid w:val="779D83E2"/>
    <w:rsid w:val="77E39F31"/>
    <w:rsid w:val="790CDDED"/>
    <w:rsid w:val="791ED490"/>
    <w:rsid w:val="7A33DC4E"/>
    <w:rsid w:val="7A48038C"/>
    <w:rsid w:val="7A4E11DB"/>
    <w:rsid w:val="7A726217"/>
    <w:rsid w:val="7AE977F9"/>
    <w:rsid w:val="7B06A982"/>
    <w:rsid w:val="7B1F90F6"/>
    <w:rsid w:val="7B28C882"/>
    <w:rsid w:val="7B7D9A5A"/>
    <w:rsid w:val="7BB5D5B2"/>
    <w:rsid w:val="7C092BE9"/>
    <w:rsid w:val="7C52D50B"/>
    <w:rsid w:val="7D41A989"/>
    <w:rsid w:val="7DC8AC7C"/>
    <w:rsid w:val="7E5731B8"/>
    <w:rsid w:val="7FD5F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CFDA5"/>
  <w15:docId w15:val="{51211016-53FC-476A-A3EA-C37DA9F2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5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5570B5"/>
    <w:p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2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4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autoRedefine/>
    <w:qFormat/>
    <w:rsid w:val="006E28B0"/>
    <w:pPr>
      <w:numPr>
        <w:numId w:val="3"/>
      </w:numPr>
      <w:spacing w:before="120" w:after="240"/>
    </w:pPr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1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6E28B0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6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25D38"/>
    <w:rPr>
      <w:rFonts w:ascii="Segoe UI" w:hAnsi="Segoe UI"/>
      <w:color w:val="4B4B4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0C046C"/>
    <w:rPr>
      <w:color w:val="000000"/>
    </w:rPr>
  </w:style>
  <w:style w:type="character" w:styleId="Strong">
    <w:name w:val="Strong"/>
    <w:basedOn w:val="DefaultParagraphFont"/>
    <w:uiPriority w:val="22"/>
    <w:qFormat/>
    <w:rsid w:val="00FF0FFB"/>
    <w:rPr>
      <w:b/>
      <w:bCs/>
    </w:rPr>
  </w:style>
  <w:style w:type="paragraph" w:customStyle="1" w:styleId="Default">
    <w:name w:val="Default"/>
    <w:rsid w:val="0060319D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53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42E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unwin@oxfor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2389b-def4-4eff-9654-d5c294c9d991" xsi:nil="true"/>
    <lcf76f155ced4ddcb4097134ff3c332f xmlns="08892a3e-e018-4e3a-a308-c3daaa8bf551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 A C T I V E ! 7 2 9 6 3 5 1 4 . 4 < / d o c u m e n t i d >  
     < s e n d e r i d > N H O L D E N < / s e n d e r i d >  
     < s e n d e r e m a i l > N A T H A N . H O L D E N @ F R E E T H S . C O . U K < / s e n d e r e m a i l >  
     < l a s t m o d i f i e d > 2 0 2 3 - 0 5 - 1 6 T 1 6 : 0 0 : 0 0 . 0 0 0 0 0 0 0 + 0 1 : 0 0 < / l a s t m o d i f i e d >  
     < d a t a b a s e > A C T I V E 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B780A38B0A0439027D461FC7F07F7" ma:contentTypeVersion="14" ma:contentTypeDescription="Create a new document." ma:contentTypeScope="" ma:versionID="0c09eb2527c759c962963fdea465698e">
  <xsd:schema xmlns:xsd="http://www.w3.org/2001/XMLSchema" xmlns:xs="http://www.w3.org/2001/XMLSchema" xmlns:p="http://schemas.microsoft.com/office/2006/metadata/properties" xmlns:ns2="08892a3e-e018-4e3a-a308-c3daaa8bf551" xmlns:ns3="5552389b-def4-4eff-9654-d5c294c9d991" targetNamespace="http://schemas.microsoft.com/office/2006/metadata/properties" ma:root="true" ma:fieldsID="686946137d9c05c26fb4a9b09f7b8b89" ns2:_="" ns3:_="">
    <xsd:import namespace="08892a3e-e018-4e3a-a308-c3daaa8bf551"/>
    <xsd:import namespace="5552389b-def4-4eff-9654-d5c294c9d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2a3e-e018-4e3a-a308-c3daaa8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2389b-def4-4eff-9654-d5c294c9d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36ad79-2946-468c-9e99-6ccf49a9f759}" ma:internalName="TaxCatchAll" ma:showField="CatchAllData" ma:web="5552389b-def4-4eff-9654-d5c294c9d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0F00B-2467-473D-B5F5-A06E841BB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7DCC2-8C65-4825-B5B5-63FB39CD1665}">
  <ds:schemaRefs>
    <ds:schemaRef ds:uri="http://schemas.microsoft.com/office/2006/metadata/properties"/>
    <ds:schemaRef ds:uri="http://schemas.microsoft.com/office/infopath/2007/PartnerControls"/>
    <ds:schemaRef ds:uri="5552389b-def4-4eff-9654-d5c294c9d991"/>
    <ds:schemaRef ds:uri="08892a3e-e018-4e3a-a308-c3daaa8bf551"/>
  </ds:schemaRefs>
</ds:datastoreItem>
</file>

<file path=customXml/itemProps3.xml><?xml version="1.0" encoding="utf-8"?>
<ds:datastoreItem xmlns:ds="http://schemas.openxmlformats.org/officeDocument/2006/customXml" ds:itemID="{E6D7C5AB-6AFF-4F98-B225-5515C0E4F64C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12ACA293-E00E-4DAA-97A9-53EA6DA71D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CD9457-E03B-4B6B-95D6-3ABF0AC57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92a3e-e018-4e3a-a308-c3daaa8bf551"/>
    <ds:schemaRef ds:uri="5552389b-def4-4eff-9654-d5c294c9d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6157</Characters>
  <Application>Microsoft Office Word</Application>
  <DocSecurity>0</DocSecurity>
  <Lines>51</Lines>
  <Paragraphs>14</Paragraphs>
  <ScaleCrop>false</ScaleCrop>
  <Company>Oxford City Council</Company>
  <LinksUpToDate>false</LinksUpToDate>
  <CharactersWithSpaces>7319</CharactersWithSpaces>
  <SharedDoc>false</SharedDoc>
  <HLinks>
    <vt:vector size="6" baseType="variant">
      <vt:variant>
        <vt:i4>5308466</vt:i4>
      </vt:variant>
      <vt:variant>
        <vt:i4>0</vt:i4>
      </vt:variant>
      <vt:variant>
        <vt:i4>0</vt:i4>
      </vt:variant>
      <vt:variant>
        <vt:i4>5</vt:i4>
      </vt:variant>
      <vt:variant>
        <vt:lpwstr>mailto:cunwin@oxford.gov.uk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ahumpherson</dc:creator>
  <cp:keywords/>
  <cp:lastModifiedBy>MCCOLLUM Brenda</cp:lastModifiedBy>
  <cp:revision>3</cp:revision>
  <cp:lastPrinted>2020-02-13T22:18:00Z</cp:lastPrinted>
  <dcterms:created xsi:type="dcterms:W3CDTF">2024-12-05T10:51:00Z</dcterms:created>
  <dcterms:modified xsi:type="dcterms:W3CDTF">2025-01-03T09:44:00Z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0x010100047B780A38B0A0439027D461FC7F07F7</vt:lpwstr>
  </property>
  <property fmtid="{D5CDD505-2E9C-101B-9397-08002B2CF9AE}" pid="3" name="MediaServiceImageTags">
    <vt:lpwstr/>
  </property>
</Properties>
</file>